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DD258A" w:rsidTr="00380B51">
        <w:trPr>
          <w:trHeight w:val="1984"/>
        </w:trPr>
        <w:tc>
          <w:tcPr>
            <w:tcW w:w="9781" w:type="dxa"/>
            <w:vAlign w:val="bottom"/>
          </w:tcPr>
          <w:p w:rsidR="00742076" w:rsidRPr="00DD258A" w:rsidRDefault="00742076" w:rsidP="00380B51">
            <w:pPr>
              <w:pStyle w:val="ForsideIntro"/>
              <w:rPr>
                <w:color w:val="auto"/>
              </w:rPr>
            </w:pPr>
          </w:p>
          <w:p w:rsidR="002B029E" w:rsidRPr="00DD258A" w:rsidRDefault="002B029E" w:rsidP="00380B51">
            <w:pPr>
              <w:pStyle w:val="ForsideOverskrift"/>
              <w:rPr>
                <w:b w:val="0"/>
                <w:caps w:val="0"/>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 w:type="dxa"/>
          </w:tcPr>
          <w:p w:rsidR="00742076" w:rsidRPr="00DD258A" w:rsidRDefault="00742076" w:rsidP="00380B51">
            <w:pPr>
              <w:pStyle w:val="ForsideIntro"/>
              <w:rPr>
                <w:color w:val="auto"/>
              </w:rPr>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5B20C1" w:rsidRPr="00DD258A" w:rsidTr="00E6010E">
        <w:trPr>
          <w:cantSplit/>
          <w:trHeight w:val="1134"/>
        </w:trPr>
        <w:tc>
          <w:tcPr>
            <w:tcW w:w="680" w:type="dxa"/>
            <w:textDirection w:val="tbRl"/>
            <w:vAlign w:val="center"/>
          </w:tcPr>
          <w:p w:rsidR="005B20C1" w:rsidRPr="00DD258A" w:rsidRDefault="005B20C1" w:rsidP="005B20C1">
            <w:pPr>
              <w:ind w:left="113" w:right="113"/>
              <w:jc w:val="right"/>
            </w:pPr>
          </w:p>
        </w:tc>
      </w:tr>
      <w:tr w:rsidR="005B20C1" w:rsidRPr="00DD258A" w:rsidTr="00E6010E">
        <w:trPr>
          <w:cantSplit/>
          <w:trHeight w:val="8222"/>
        </w:trPr>
        <w:tc>
          <w:tcPr>
            <w:tcW w:w="680" w:type="dxa"/>
            <w:textDirection w:val="tbRl"/>
            <w:vAlign w:val="center"/>
          </w:tcPr>
          <w:p w:rsidR="005B20C1" w:rsidRPr="00DD258A" w:rsidRDefault="005B20C1" w:rsidP="00397DFA">
            <w:pPr>
              <w:pStyle w:val="ForsideSidepanel"/>
              <w:framePr w:wrap="auto" w:vAnchor="margin" w:hAnchor="text" w:xAlign="left" w:yAlign="inline"/>
              <w:suppressOverlap w:val="0"/>
              <w:rPr>
                <w:color w:val="auto"/>
              </w:rPr>
            </w:pPr>
            <w:r w:rsidRPr="00DD258A">
              <w:rPr>
                <w:color w:val="auto"/>
              </w:rPr>
              <w:t>af</w:t>
            </w:r>
            <w:r w:rsidR="004270CE" w:rsidRPr="00DD258A">
              <w:rPr>
                <w:color w:val="auto"/>
              </w:rPr>
              <w:t>DELING FOR bYG, lAND OG mILJØ</w:t>
            </w:r>
          </w:p>
        </w:tc>
      </w:tr>
      <w:tr w:rsidR="005B20C1" w:rsidRPr="00DD258A" w:rsidTr="008C42B4">
        <w:trPr>
          <w:cantSplit/>
          <w:trHeight w:val="4306"/>
        </w:trPr>
        <w:tc>
          <w:tcPr>
            <w:tcW w:w="680" w:type="dxa"/>
            <w:textDirection w:val="tbRl"/>
            <w:vAlign w:val="center"/>
          </w:tcPr>
          <w:p w:rsidR="005B20C1" w:rsidRPr="00DD258A" w:rsidRDefault="005B20C1" w:rsidP="005B20C1">
            <w:pPr>
              <w:pStyle w:val="ForsideWebadresse"/>
              <w:framePr w:wrap="auto" w:vAnchor="margin" w:hAnchor="text" w:xAlign="left" w:yAlign="inline"/>
              <w:suppressOverlap w:val="0"/>
              <w:rPr>
                <w:color w:val="auto"/>
              </w:rPr>
            </w:pPr>
            <w:r w:rsidRPr="00DD258A">
              <w:rPr>
                <w:color w:val="auto"/>
              </w:rPr>
              <w:t>vordingborg.dk</w:t>
            </w:r>
          </w:p>
        </w:tc>
      </w:tr>
    </w:tbl>
    <w:p w:rsidR="005A1400" w:rsidRPr="00DD258A" w:rsidRDefault="005A1400" w:rsidP="00E25F00"/>
    <w:p w:rsidR="008B0965" w:rsidRPr="00DD258A" w:rsidRDefault="008B0965" w:rsidP="008B0965"/>
    <w:p w:rsidR="00380B51" w:rsidRPr="00DD258A" w:rsidRDefault="00380B51" w:rsidP="008B0965"/>
    <w:p w:rsidR="00380B51" w:rsidRPr="00DD258A" w:rsidRDefault="00380B51" w:rsidP="00380B51"/>
    <w:p w:rsidR="00380B51" w:rsidRPr="00DD258A" w:rsidRDefault="00380B51" w:rsidP="00380B51"/>
    <w:p w:rsidR="00380B51" w:rsidRPr="00DD258A" w:rsidRDefault="00380B51" w:rsidP="00380B51"/>
    <w:p w:rsidR="00380B51" w:rsidRPr="00DD258A" w:rsidRDefault="00380B51" w:rsidP="00380B51"/>
    <w:p w:rsidR="00380B51" w:rsidRPr="00DD258A" w:rsidRDefault="00380B51" w:rsidP="00380B51"/>
    <w:p w:rsidR="00380B51" w:rsidRPr="00DD258A" w:rsidRDefault="00380B51" w:rsidP="00380B51"/>
    <w:p w:rsidR="002B029E" w:rsidRPr="00DD258A" w:rsidRDefault="00B075AA" w:rsidP="002B029E">
      <w:pPr>
        <w:rPr>
          <w:rFonts w:cs="Arial"/>
          <w:b/>
          <w:sz w:val="44"/>
          <w:szCs w:val="44"/>
        </w:rPr>
      </w:pPr>
      <w:r w:rsidRPr="00DD258A">
        <w:rPr>
          <w:rFonts w:cs="Arial"/>
          <w:b/>
          <w:sz w:val="44"/>
          <w:szCs w:val="44"/>
        </w:rPr>
        <w:t>R</w:t>
      </w:r>
      <w:r w:rsidR="00DF4486">
        <w:rPr>
          <w:rFonts w:cs="Arial"/>
          <w:b/>
          <w:sz w:val="44"/>
          <w:szCs w:val="44"/>
        </w:rPr>
        <w:t>egulativ for erhvervsaffald</w:t>
      </w:r>
      <w:bookmarkStart w:id="0" w:name="_GoBack"/>
      <w:bookmarkEnd w:id="0"/>
    </w:p>
    <w:p w:rsidR="002B029E" w:rsidRPr="00DD258A" w:rsidRDefault="002B029E" w:rsidP="002B029E">
      <w:pPr>
        <w:rPr>
          <w:rFonts w:asciiTheme="minorHAnsi" w:hAnsiTheme="minorHAnsi"/>
          <w:b/>
          <w:sz w:val="44"/>
          <w:szCs w:val="44"/>
        </w:rPr>
      </w:pPr>
    </w:p>
    <w:p w:rsidR="002B029E" w:rsidRPr="00DD258A" w:rsidRDefault="002B029E" w:rsidP="002B029E">
      <w:pPr>
        <w:rPr>
          <w:rFonts w:asciiTheme="minorHAnsi" w:hAnsiTheme="minorHAnsi" w:cs="Arial"/>
          <w:b/>
          <w:bCs/>
          <w:sz w:val="36"/>
          <w:szCs w:val="36"/>
        </w:rPr>
      </w:pPr>
    </w:p>
    <w:p w:rsidR="002B029E" w:rsidRPr="00DD258A" w:rsidRDefault="002B029E" w:rsidP="002B029E">
      <w:pPr>
        <w:rPr>
          <w:rFonts w:asciiTheme="minorHAnsi" w:hAnsiTheme="minorHAnsi" w:cs="Arial"/>
          <w:bCs/>
          <w:sz w:val="36"/>
          <w:szCs w:val="36"/>
        </w:rPr>
      </w:pPr>
    </w:p>
    <w:p w:rsidR="00380B51" w:rsidRPr="00DD258A" w:rsidRDefault="00380B51" w:rsidP="00380B51"/>
    <w:p w:rsidR="00124755" w:rsidRPr="00DD258A" w:rsidRDefault="00124755" w:rsidP="00380B51"/>
    <w:p w:rsidR="00124755" w:rsidRPr="00DD258A" w:rsidRDefault="00124755" w:rsidP="00380B51">
      <w:pPr>
        <w:rPr>
          <w:highlight w:val="yellow"/>
        </w:rPr>
      </w:pPr>
    </w:p>
    <w:p w:rsidR="00124755" w:rsidRPr="00DD258A" w:rsidRDefault="00124755" w:rsidP="00380B51">
      <w:pPr>
        <w:rPr>
          <w:highlight w:val="yellow"/>
        </w:rPr>
      </w:pPr>
    </w:p>
    <w:p w:rsidR="00124755" w:rsidRPr="00DD258A" w:rsidRDefault="00124755" w:rsidP="00380B51">
      <w:pPr>
        <w:rPr>
          <w:highlight w:val="yellow"/>
        </w:rPr>
      </w:pPr>
    </w:p>
    <w:p w:rsidR="00124755" w:rsidRPr="00DD258A" w:rsidRDefault="00124755" w:rsidP="00380B51">
      <w:pPr>
        <w:rPr>
          <w:highlight w:val="yellow"/>
        </w:rPr>
      </w:pPr>
    </w:p>
    <w:p w:rsidR="00124755" w:rsidRPr="00DD258A" w:rsidRDefault="00124755" w:rsidP="00380B51">
      <w:pPr>
        <w:rPr>
          <w:highlight w:val="yellow"/>
        </w:rPr>
      </w:pPr>
    </w:p>
    <w:p w:rsidR="00124755" w:rsidRPr="00DD258A" w:rsidRDefault="00124755" w:rsidP="00380B51">
      <w:pPr>
        <w:rPr>
          <w:highlight w:val="yellow"/>
        </w:rPr>
      </w:pPr>
    </w:p>
    <w:p w:rsidR="00124755" w:rsidRPr="00DD258A" w:rsidRDefault="00124755" w:rsidP="00380B51">
      <w:pPr>
        <w:rPr>
          <w:highlight w:val="yellow"/>
        </w:rPr>
      </w:pPr>
    </w:p>
    <w:p w:rsidR="00380B51" w:rsidRPr="00DD258A" w:rsidRDefault="00380B51" w:rsidP="00380B51"/>
    <w:p w:rsidR="001F7737" w:rsidRPr="00DD258A" w:rsidRDefault="001F7737" w:rsidP="00380B51"/>
    <w:p w:rsidR="001F7737" w:rsidRPr="00DD258A" w:rsidRDefault="001F7737" w:rsidP="00380B51"/>
    <w:p w:rsidR="001F7737" w:rsidRPr="00DD258A" w:rsidRDefault="001F7737" w:rsidP="00380B51"/>
    <w:p w:rsidR="001F7737" w:rsidRPr="00DD258A" w:rsidRDefault="001F7737" w:rsidP="00380B51"/>
    <w:p w:rsidR="001F7737" w:rsidRPr="00DD258A" w:rsidRDefault="001F7737" w:rsidP="00380B51"/>
    <w:p w:rsidR="001F7737" w:rsidRPr="00DD258A" w:rsidRDefault="001F7737" w:rsidP="00380B51"/>
    <w:p w:rsidR="001F7737" w:rsidRPr="00DD258A" w:rsidRDefault="001F7737" w:rsidP="00380B51"/>
    <w:p w:rsidR="00195076" w:rsidRPr="00DD258A" w:rsidRDefault="00195076" w:rsidP="00380B51"/>
    <w:p w:rsidR="00380B51" w:rsidRPr="00DD258A" w:rsidRDefault="00380B51" w:rsidP="00380B51"/>
    <w:p w:rsidR="00380B51" w:rsidRPr="00DD258A" w:rsidRDefault="00380B51" w:rsidP="00380B51"/>
    <w:p w:rsidR="001416BC" w:rsidRPr="00DD258A" w:rsidRDefault="001416BC" w:rsidP="00380B51"/>
    <w:p w:rsidR="00B0651A" w:rsidRPr="00DD258A" w:rsidRDefault="003D51CC" w:rsidP="003D51CC">
      <w:pPr>
        <w:tabs>
          <w:tab w:val="left" w:pos="6521"/>
        </w:tabs>
      </w:pPr>
      <w:r w:rsidRPr="00DD258A">
        <w:tab/>
      </w:r>
    </w:p>
    <w:p w:rsidR="00DF4486" w:rsidRDefault="00DF4486" w:rsidP="00DD258A">
      <w:pPr>
        <w:tabs>
          <w:tab w:val="left" w:pos="6521"/>
        </w:tabs>
      </w:pPr>
    </w:p>
    <w:p w:rsidR="00DD258A" w:rsidRPr="00DD258A" w:rsidRDefault="00DF4486" w:rsidP="00DD258A">
      <w:pPr>
        <w:tabs>
          <w:tab w:val="left" w:pos="6521"/>
        </w:tabs>
        <w:rPr>
          <w:lang w:val="en-US"/>
        </w:rPr>
      </w:pPr>
      <w:r>
        <w:tab/>
        <w:t>Ikrafttræden 1. oktober 2018</w:t>
      </w:r>
    </w:p>
    <w:p w:rsidR="00E22F78" w:rsidRPr="00DD258A" w:rsidRDefault="003D51CC" w:rsidP="00DD258A">
      <w:pPr>
        <w:tabs>
          <w:tab w:val="left" w:pos="6521"/>
        </w:tabs>
      </w:pPr>
      <w:r w:rsidRPr="00DD258A">
        <w:tab/>
      </w:r>
    </w:p>
    <w:p w:rsidR="00E22F78" w:rsidRPr="00DD258A" w:rsidRDefault="00E22F78" w:rsidP="003D51CC">
      <w:pPr>
        <w:tabs>
          <w:tab w:val="left" w:pos="6521"/>
        </w:tabs>
      </w:pPr>
    </w:p>
    <w:p w:rsidR="00E22F78" w:rsidRPr="00DD258A" w:rsidRDefault="00E22F78" w:rsidP="003D51CC">
      <w:pPr>
        <w:tabs>
          <w:tab w:val="left" w:pos="6521"/>
        </w:tabs>
        <w:sectPr w:rsidR="00E22F78" w:rsidRPr="00DD258A" w:rsidSect="008C42B4">
          <w:headerReference w:type="default" r:id="rId8"/>
          <w:footerReference w:type="default" r:id="rId9"/>
          <w:pgSz w:w="11906" w:h="16838" w:code="9"/>
          <w:pgMar w:top="1134" w:right="1134" w:bottom="1134" w:left="1134" w:header="709" w:footer="709" w:gutter="0"/>
          <w:cols w:space="708"/>
          <w:docGrid w:linePitch="360"/>
        </w:sectPr>
      </w:pPr>
    </w:p>
    <w:sdt>
      <w:sdtPr>
        <w:rPr>
          <w:rFonts w:ascii="Arial" w:eastAsiaTheme="minorHAnsi" w:hAnsi="Arial" w:cstheme="minorBidi"/>
          <w:color w:val="auto"/>
          <w:sz w:val="22"/>
          <w:szCs w:val="22"/>
          <w:lang w:eastAsia="en-US"/>
        </w:rPr>
        <w:id w:val="-1267381019"/>
        <w:docPartObj>
          <w:docPartGallery w:val="Table of Contents"/>
          <w:docPartUnique/>
        </w:docPartObj>
      </w:sdtPr>
      <w:sdtEndPr>
        <w:rPr>
          <w:b/>
          <w:bCs/>
        </w:rPr>
      </w:sdtEndPr>
      <w:sdtContent>
        <w:p w:rsidR="00A15A05" w:rsidRPr="00DD258A" w:rsidRDefault="00A15A05">
          <w:pPr>
            <w:pStyle w:val="Overskrift"/>
            <w:rPr>
              <w:rStyle w:val="NormaloverskriftTegn"/>
              <w:rFonts w:eastAsiaTheme="majorEastAsia"/>
              <w:color w:val="auto"/>
            </w:rPr>
          </w:pPr>
          <w:r w:rsidRPr="00DD258A">
            <w:rPr>
              <w:rStyle w:val="NormaloverskriftTegn"/>
              <w:rFonts w:eastAsiaTheme="majorEastAsia"/>
              <w:color w:val="auto"/>
            </w:rPr>
            <w:t>Indholdsfortegnelse</w:t>
          </w:r>
        </w:p>
        <w:p w:rsidR="009B777A" w:rsidRPr="00DD258A" w:rsidRDefault="00A15A05">
          <w:pPr>
            <w:pStyle w:val="Indholdsfortegnelse1"/>
            <w:rPr>
              <w:rFonts w:asciiTheme="minorHAnsi" w:eastAsiaTheme="minorEastAsia" w:hAnsiTheme="minorHAnsi"/>
              <w:b w:val="0"/>
              <w:caps w:val="0"/>
              <w:noProof/>
              <w:lang w:eastAsia="da-DK"/>
            </w:rPr>
          </w:pPr>
          <w:r w:rsidRPr="00DD258A">
            <w:fldChar w:fldCharType="begin"/>
          </w:r>
          <w:r w:rsidRPr="00DD258A">
            <w:instrText xml:space="preserve"> TOC \o "1-1" \h \z \u </w:instrText>
          </w:r>
          <w:r w:rsidRPr="00DD258A">
            <w:fldChar w:fldCharType="separate"/>
          </w:r>
          <w:hyperlink w:anchor="_Toc509232147" w:history="1">
            <w:r w:rsidR="009B777A" w:rsidRPr="00DD258A">
              <w:rPr>
                <w:rStyle w:val="Hyperlink"/>
                <w:rFonts w:eastAsiaTheme="minorHAnsi"/>
                <w:noProof/>
              </w:rPr>
              <w:t>§ 1</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Formål m.v.</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_Toc509232147 \h </w:instrText>
            </w:r>
            <w:r w:rsidR="009B777A" w:rsidRPr="00DD258A">
              <w:rPr>
                <w:noProof/>
                <w:webHidden/>
              </w:rPr>
            </w:r>
            <w:r w:rsidR="009B777A" w:rsidRPr="00DD258A">
              <w:rPr>
                <w:noProof/>
                <w:webHidden/>
              </w:rPr>
              <w:fldChar w:fldCharType="separate"/>
            </w:r>
            <w:r w:rsidR="009B777A" w:rsidRPr="00DD258A">
              <w:rPr>
                <w:noProof/>
                <w:webHidden/>
              </w:rPr>
              <w:t>3</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48" w:history="1">
            <w:r w:rsidR="009B777A" w:rsidRPr="00DD258A">
              <w:rPr>
                <w:rStyle w:val="Hyperlink"/>
                <w:rFonts w:eastAsiaTheme="minorHAnsi"/>
                <w:noProof/>
              </w:rPr>
              <w:t>§ 2</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Lovgrundlag</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_Toc509232148 \h </w:instrText>
            </w:r>
            <w:r w:rsidR="009B777A" w:rsidRPr="00DD258A">
              <w:rPr>
                <w:noProof/>
                <w:webHidden/>
              </w:rPr>
            </w:r>
            <w:r w:rsidR="009B777A" w:rsidRPr="00DD258A">
              <w:rPr>
                <w:noProof/>
                <w:webHidden/>
              </w:rPr>
              <w:fldChar w:fldCharType="separate"/>
            </w:r>
            <w:r w:rsidR="009B777A" w:rsidRPr="00DD258A">
              <w:rPr>
                <w:noProof/>
                <w:webHidden/>
              </w:rPr>
              <w:t>3</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49" w:history="1">
            <w:r w:rsidR="009B777A" w:rsidRPr="00DD258A">
              <w:rPr>
                <w:rStyle w:val="Hyperlink"/>
                <w:rFonts w:eastAsiaTheme="minorHAnsi"/>
                <w:noProof/>
              </w:rPr>
              <w:t>§ 3</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Definitioner</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_Toc509232149 \h </w:instrText>
            </w:r>
            <w:r w:rsidR="009B777A" w:rsidRPr="00DD258A">
              <w:rPr>
                <w:noProof/>
                <w:webHidden/>
              </w:rPr>
            </w:r>
            <w:r w:rsidR="009B777A" w:rsidRPr="00DD258A">
              <w:rPr>
                <w:noProof/>
                <w:webHidden/>
              </w:rPr>
              <w:fldChar w:fldCharType="separate"/>
            </w:r>
            <w:r w:rsidR="009B777A" w:rsidRPr="00DD258A">
              <w:rPr>
                <w:noProof/>
                <w:webHidden/>
              </w:rPr>
              <w:t>3</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0" w:history="1">
            <w:r w:rsidR="009B777A" w:rsidRPr="00DD258A">
              <w:rPr>
                <w:rStyle w:val="Hyperlink"/>
                <w:rFonts w:eastAsiaTheme="minorHAnsi"/>
                <w:noProof/>
              </w:rPr>
              <w:t>§ 4</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Registrering af udenlandske virksomheder</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_Toc509232150 \h </w:instrText>
            </w:r>
            <w:r w:rsidR="009B777A" w:rsidRPr="00DD258A">
              <w:rPr>
                <w:noProof/>
                <w:webHidden/>
              </w:rPr>
            </w:r>
            <w:r w:rsidR="009B777A" w:rsidRPr="00DD258A">
              <w:rPr>
                <w:noProof/>
                <w:webHidden/>
              </w:rPr>
              <w:fldChar w:fldCharType="separate"/>
            </w:r>
            <w:r w:rsidR="009B777A" w:rsidRPr="00DD258A">
              <w:rPr>
                <w:noProof/>
                <w:webHidden/>
              </w:rPr>
              <w:t>3</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1" w:history="1">
            <w:r w:rsidR="009B777A" w:rsidRPr="00DD258A">
              <w:rPr>
                <w:rStyle w:val="Hyperlink"/>
                <w:rFonts w:eastAsiaTheme="minorHAnsi"/>
                <w:noProof/>
              </w:rPr>
              <w:t>§ 5</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Gebyrer</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_Toc509232151 \h </w:instrText>
            </w:r>
            <w:r w:rsidR="009B777A" w:rsidRPr="00DD258A">
              <w:rPr>
                <w:noProof/>
                <w:webHidden/>
              </w:rPr>
            </w:r>
            <w:r w:rsidR="009B777A" w:rsidRPr="00DD258A">
              <w:rPr>
                <w:noProof/>
                <w:webHidden/>
              </w:rPr>
              <w:fldChar w:fldCharType="separate"/>
            </w:r>
            <w:r w:rsidR="009B777A" w:rsidRPr="00DD258A">
              <w:rPr>
                <w:noProof/>
                <w:webHidden/>
              </w:rPr>
              <w:t>3</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2" w:history="1">
            <w:r w:rsidR="009B777A" w:rsidRPr="00DD258A">
              <w:rPr>
                <w:rStyle w:val="Hyperlink"/>
                <w:rFonts w:eastAsiaTheme="minorHAnsi"/>
                <w:noProof/>
              </w:rPr>
              <w:t>§ 6</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Klage m.v.</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_Toc509232152 \h </w:instrText>
            </w:r>
            <w:r w:rsidR="009B777A" w:rsidRPr="00DD258A">
              <w:rPr>
                <w:noProof/>
                <w:webHidden/>
              </w:rPr>
            </w:r>
            <w:r w:rsidR="009B777A" w:rsidRPr="00DD258A">
              <w:rPr>
                <w:noProof/>
                <w:webHidden/>
              </w:rPr>
              <w:fldChar w:fldCharType="separate"/>
            </w:r>
            <w:r w:rsidR="009B777A" w:rsidRPr="00DD258A">
              <w:rPr>
                <w:noProof/>
                <w:webHidden/>
              </w:rPr>
              <w:t>4</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3" w:history="1">
            <w:r w:rsidR="009B777A" w:rsidRPr="00DD258A">
              <w:rPr>
                <w:rStyle w:val="Hyperlink"/>
                <w:rFonts w:eastAsiaTheme="minorHAnsi"/>
                <w:noProof/>
              </w:rPr>
              <w:t>§ 7</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Overtrædelse og straf</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_Toc509232153 \h </w:instrText>
            </w:r>
            <w:r w:rsidR="009B777A" w:rsidRPr="00DD258A">
              <w:rPr>
                <w:noProof/>
                <w:webHidden/>
              </w:rPr>
            </w:r>
            <w:r w:rsidR="009B777A" w:rsidRPr="00DD258A">
              <w:rPr>
                <w:noProof/>
                <w:webHidden/>
              </w:rPr>
              <w:fldChar w:fldCharType="separate"/>
            </w:r>
            <w:r w:rsidR="009B777A" w:rsidRPr="00DD258A">
              <w:rPr>
                <w:noProof/>
                <w:webHidden/>
              </w:rPr>
              <w:t>4</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4" w:history="1">
            <w:r w:rsidR="009B777A" w:rsidRPr="00DD258A">
              <w:rPr>
                <w:rStyle w:val="Hyperlink"/>
                <w:rFonts w:eastAsiaTheme="minorHAnsi"/>
                <w:noProof/>
              </w:rPr>
              <w:t>§ 8</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Bemyndigelse</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_Toc509232154 \h </w:instrText>
            </w:r>
            <w:r w:rsidR="009B777A" w:rsidRPr="00DD258A">
              <w:rPr>
                <w:noProof/>
                <w:webHidden/>
              </w:rPr>
            </w:r>
            <w:r w:rsidR="009B777A" w:rsidRPr="00DD258A">
              <w:rPr>
                <w:noProof/>
                <w:webHidden/>
              </w:rPr>
              <w:fldChar w:fldCharType="separate"/>
            </w:r>
            <w:r w:rsidR="009B777A" w:rsidRPr="00DD258A">
              <w:rPr>
                <w:noProof/>
                <w:webHidden/>
              </w:rPr>
              <w:t>4</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5" w:history="1">
            <w:r w:rsidR="009B777A" w:rsidRPr="00DD258A">
              <w:rPr>
                <w:rStyle w:val="Hyperlink"/>
                <w:rFonts w:eastAsiaTheme="minorHAnsi"/>
                <w:noProof/>
              </w:rPr>
              <w:t>§ 9</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Ikrafttrædelse</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_Toc509232155 \h </w:instrText>
            </w:r>
            <w:r w:rsidR="009B777A" w:rsidRPr="00DD258A">
              <w:rPr>
                <w:noProof/>
                <w:webHidden/>
              </w:rPr>
            </w:r>
            <w:r w:rsidR="009B777A" w:rsidRPr="00DD258A">
              <w:rPr>
                <w:noProof/>
                <w:webHidden/>
              </w:rPr>
              <w:fldChar w:fldCharType="separate"/>
            </w:r>
            <w:r w:rsidR="009B777A" w:rsidRPr="00DD258A">
              <w:rPr>
                <w:noProof/>
                <w:webHidden/>
              </w:rPr>
              <w:t>4</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6" w:history="1">
            <w:r w:rsidR="009B777A" w:rsidRPr="00DD258A">
              <w:rPr>
                <w:rStyle w:val="Hyperlink"/>
                <w:rFonts w:eastAsiaTheme="minorHAnsi"/>
                <w:noProof/>
              </w:rPr>
              <w:t>§ 10</w:t>
            </w:r>
            <w:r w:rsidR="009B777A" w:rsidRPr="00DD258A">
              <w:rPr>
                <w:rFonts w:asciiTheme="minorHAnsi" w:eastAsiaTheme="minorEastAsia" w:hAnsiTheme="minorHAnsi"/>
                <w:b w:val="0"/>
                <w:caps w:val="0"/>
                <w:noProof/>
                <w:lang w:eastAsia="da-DK"/>
              </w:rPr>
              <w:tab/>
            </w:r>
            <w:r w:rsidR="009B777A" w:rsidRPr="00DD258A">
              <w:rPr>
                <w:rStyle w:val="Hyperlink"/>
                <w:rFonts w:eastAsiaTheme="minorHAnsi"/>
                <w:noProof/>
              </w:rPr>
              <w:t>Ordning for dagrenovationslignende affald</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_Toc509232156 \h </w:instrText>
            </w:r>
            <w:r w:rsidR="009B777A" w:rsidRPr="00DD258A">
              <w:rPr>
                <w:noProof/>
                <w:webHidden/>
              </w:rPr>
            </w:r>
            <w:r w:rsidR="009B777A" w:rsidRPr="00DD258A">
              <w:rPr>
                <w:noProof/>
                <w:webHidden/>
              </w:rPr>
              <w:fldChar w:fldCharType="separate"/>
            </w:r>
            <w:r w:rsidR="009B777A" w:rsidRPr="00DD258A">
              <w:rPr>
                <w:noProof/>
                <w:webHidden/>
              </w:rPr>
              <w:t>5</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7" w:history="1">
            <w:r w:rsidR="009B777A" w:rsidRPr="00DD258A">
              <w:rPr>
                <w:rStyle w:val="Hyperlink"/>
                <w:rFonts w:eastAsiaTheme="majorEastAsia"/>
                <w:noProof/>
              </w:rPr>
              <w:t>§ 11</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genbrugspladserne</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_Toc509232157 \h </w:instrText>
            </w:r>
            <w:r w:rsidR="009B777A" w:rsidRPr="00DD258A">
              <w:rPr>
                <w:noProof/>
                <w:webHidden/>
              </w:rPr>
            </w:r>
            <w:r w:rsidR="009B777A" w:rsidRPr="00DD258A">
              <w:rPr>
                <w:noProof/>
                <w:webHidden/>
              </w:rPr>
              <w:fldChar w:fldCharType="separate"/>
            </w:r>
            <w:r w:rsidR="009B777A" w:rsidRPr="00DD258A">
              <w:rPr>
                <w:noProof/>
                <w:webHidden/>
              </w:rPr>
              <w:t>8</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8" w:history="1">
            <w:r w:rsidR="009B777A" w:rsidRPr="00DD258A">
              <w:rPr>
                <w:rStyle w:val="Hyperlink"/>
                <w:rFonts w:eastAsiaTheme="majorEastAsia"/>
                <w:noProof/>
              </w:rPr>
              <w:t>§ 12</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ikke-genanvendeligt farligt affald</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_Toc509232158 \h </w:instrText>
            </w:r>
            <w:r w:rsidR="009B777A" w:rsidRPr="00DD258A">
              <w:rPr>
                <w:noProof/>
                <w:webHidden/>
              </w:rPr>
            </w:r>
            <w:r w:rsidR="009B777A" w:rsidRPr="00DD258A">
              <w:rPr>
                <w:noProof/>
                <w:webHidden/>
              </w:rPr>
              <w:fldChar w:fldCharType="separate"/>
            </w:r>
            <w:r w:rsidR="009B777A" w:rsidRPr="00DD258A">
              <w:rPr>
                <w:noProof/>
                <w:webHidden/>
              </w:rPr>
              <w:t>10</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59" w:history="1">
            <w:r w:rsidR="009B777A" w:rsidRPr="00DD258A">
              <w:rPr>
                <w:rStyle w:val="Hyperlink"/>
                <w:rFonts w:eastAsiaTheme="majorEastAsia"/>
                <w:noProof/>
              </w:rPr>
              <w:t>§ 13</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klinisk risikoaffald</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_Toc509232159 \h </w:instrText>
            </w:r>
            <w:r w:rsidR="009B777A" w:rsidRPr="00DD258A">
              <w:rPr>
                <w:noProof/>
                <w:webHidden/>
              </w:rPr>
            </w:r>
            <w:r w:rsidR="009B777A" w:rsidRPr="00DD258A">
              <w:rPr>
                <w:noProof/>
                <w:webHidden/>
              </w:rPr>
              <w:fldChar w:fldCharType="separate"/>
            </w:r>
            <w:r w:rsidR="009B777A" w:rsidRPr="00DD258A">
              <w:rPr>
                <w:noProof/>
                <w:webHidden/>
              </w:rPr>
              <w:t>12</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60" w:history="1">
            <w:r w:rsidR="009B777A" w:rsidRPr="00DD258A">
              <w:rPr>
                <w:rStyle w:val="Hyperlink"/>
                <w:rFonts w:eastAsiaTheme="majorEastAsia"/>
                <w:noProof/>
              </w:rPr>
              <w:t>§ 14</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ikke-genanvendeligt PVC-affald</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_Toc509232160 \h </w:instrText>
            </w:r>
            <w:r w:rsidR="009B777A" w:rsidRPr="00DD258A">
              <w:rPr>
                <w:noProof/>
                <w:webHidden/>
              </w:rPr>
            </w:r>
            <w:r w:rsidR="009B777A" w:rsidRPr="00DD258A">
              <w:rPr>
                <w:noProof/>
                <w:webHidden/>
              </w:rPr>
              <w:fldChar w:fldCharType="separate"/>
            </w:r>
            <w:r w:rsidR="009B777A" w:rsidRPr="00DD258A">
              <w:rPr>
                <w:noProof/>
                <w:webHidden/>
              </w:rPr>
              <w:t>15</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61" w:history="1">
            <w:r w:rsidR="009B777A" w:rsidRPr="00DD258A">
              <w:rPr>
                <w:rStyle w:val="Hyperlink"/>
                <w:rFonts w:eastAsiaTheme="majorEastAsia"/>
                <w:noProof/>
              </w:rPr>
              <w:t>§ 15</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forbrændingsegnet affald</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_Toc509232161 \h </w:instrText>
            </w:r>
            <w:r w:rsidR="009B777A" w:rsidRPr="00DD258A">
              <w:rPr>
                <w:noProof/>
                <w:webHidden/>
              </w:rPr>
            </w:r>
            <w:r w:rsidR="009B777A" w:rsidRPr="00DD258A">
              <w:rPr>
                <w:noProof/>
                <w:webHidden/>
              </w:rPr>
              <w:fldChar w:fldCharType="separate"/>
            </w:r>
            <w:r w:rsidR="009B777A" w:rsidRPr="00DD258A">
              <w:rPr>
                <w:noProof/>
                <w:webHidden/>
              </w:rPr>
              <w:t>17</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62" w:history="1">
            <w:r w:rsidR="009B777A" w:rsidRPr="00DD258A">
              <w:rPr>
                <w:rStyle w:val="Hyperlink"/>
                <w:rFonts w:eastAsiaTheme="majorEastAsia"/>
                <w:noProof/>
              </w:rPr>
              <w:t>§ 16</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deponeringsegnet affald</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_Toc509232162 \h </w:instrText>
            </w:r>
            <w:r w:rsidR="009B777A" w:rsidRPr="00DD258A">
              <w:rPr>
                <w:noProof/>
                <w:webHidden/>
              </w:rPr>
            </w:r>
            <w:r w:rsidR="009B777A" w:rsidRPr="00DD258A">
              <w:rPr>
                <w:noProof/>
                <w:webHidden/>
              </w:rPr>
              <w:fldChar w:fldCharType="separate"/>
            </w:r>
            <w:r w:rsidR="009B777A" w:rsidRPr="00DD258A">
              <w:rPr>
                <w:noProof/>
                <w:webHidden/>
              </w:rPr>
              <w:t>20</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63" w:history="1">
            <w:r w:rsidR="009B777A" w:rsidRPr="00DD258A">
              <w:rPr>
                <w:rStyle w:val="Hyperlink"/>
                <w:rFonts w:eastAsiaTheme="majorEastAsia"/>
                <w:noProof/>
              </w:rPr>
              <w:t>§ 17</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affald fra olie- og benzinudskillere</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_Toc509232163 \h </w:instrText>
            </w:r>
            <w:r w:rsidR="009B777A" w:rsidRPr="00DD258A">
              <w:rPr>
                <w:noProof/>
                <w:webHidden/>
              </w:rPr>
            </w:r>
            <w:r w:rsidR="009B777A" w:rsidRPr="00DD258A">
              <w:rPr>
                <w:noProof/>
                <w:webHidden/>
              </w:rPr>
              <w:fldChar w:fldCharType="separate"/>
            </w:r>
            <w:r w:rsidR="009B777A" w:rsidRPr="00DD258A">
              <w:rPr>
                <w:noProof/>
                <w:webHidden/>
              </w:rPr>
              <w:t>23</w:t>
            </w:r>
            <w:r w:rsidR="009B777A" w:rsidRPr="00DD258A">
              <w:rPr>
                <w:noProof/>
                <w:webHidden/>
              </w:rPr>
              <w:fldChar w:fldCharType="end"/>
            </w:r>
          </w:hyperlink>
        </w:p>
        <w:p w:rsidR="009B777A" w:rsidRPr="00DD258A" w:rsidRDefault="00DF4486">
          <w:pPr>
            <w:pStyle w:val="Indholdsfortegnelse1"/>
            <w:rPr>
              <w:rFonts w:asciiTheme="minorHAnsi" w:eastAsiaTheme="minorEastAsia" w:hAnsiTheme="minorHAnsi"/>
              <w:b w:val="0"/>
              <w:caps w:val="0"/>
              <w:noProof/>
              <w:lang w:eastAsia="da-DK"/>
            </w:rPr>
          </w:pPr>
          <w:hyperlink w:anchor="_Toc509232164" w:history="1">
            <w:r w:rsidR="009B777A" w:rsidRPr="00DD258A">
              <w:rPr>
                <w:rStyle w:val="Hyperlink"/>
                <w:rFonts w:eastAsiaTheme="majorEastAsia"/>
                <w:noProof/>
              </w:rPr>
              <w:t>§ 18</w:t>
            </w:r>
            <w:r w:rsidR="009B777A" w:rsidRPr="00DD258A">
              <w:rPr>
                <w:rFonts w:asciiTheme="minorHAnsi" w:eastAsiaTheme="minorEastAsia" w:hAnsiTheme="minorHAnsi"/>
                <w:b w:val="0"/>
                <w:caps w:val="0"/>
                <w:noProof/>
                <w:lang w:eastAsia="da-DK"/>
              </w:rPr>
              <w:tab/>
            </w:r>
            <w:r w:rsidR="009B777A" w:rsidRPr="00DD258A">
              <w:rPr>
                <w:rStyle w:val="Hyperlink"/>
                <w:rFonts w:eastAsiaTheme="majorEastAsia"/>
                <w:noProof/>
              </w:rPr>
              <w:t>Ordning for kildesorteret genanvendeligt affald</w:t>
            </w:r>
            <w:r w:rsidR="009B777A" w:rsidRPr="00DD258A">
              <w:rPr>
                <w:noProof/>
                <w:webHidden/>
              </w:rPr>
              <w:tab/>
            </w:r>
            <w:r w:rsidR="009B777A" w:rsidRPr="00DD258A">
              <w:rPr>
                <w:noProof/>
                <w:webHidden/>
              </w:rPr>
              <w:fldChar w:fldCharType="begin"/>
            </w:r>
            <w:r w:rsidR="009B777A" w:rsidRPr="00DD258A">
              <w:rPr>
                <w:noProof/>
                <w:webHidden/>
              </w:rPr>
              <w:instrText xml:space="preserve"> PAGEREF _Toc509232164 \h </w:instrText>
            </w:r>
            <w:r w:rsidR="009B777A" w:rsidRPr="00DD258A">
              <w:rPr>
                <w:noProof/>
                <w:webHidden/>
              </w:rPr>
            </w:r>
            <w:r w:rsidR="009B777A" w:rsidRPr="00DD258A">
              <w:rPr>
                <w:noProof/>
                <w:webHidden/>
              </w:rPr>
              <w:fldChar w:fldCharType="separate"/>
            </w:r>
            <w:r w:rsidR="009B777A" w:rsidRPr="00DD258A">
              <w:rPr>
                <w:noProof/>
                <w:webHidden/>
              </w:rPr>
              <w:t>25</w:t>
            </w:r>
            <w:r w:rsidR="009B777A" w:rsidRPr="00DD258A">
              <w:rPr>
                <w:noProof/>
                <w:webHidden/>
              </w:rPr>
              <w:fldChar w:fldCharType="end"/>
            </w:r>
          </w:hyperlink>
        </w:p>
        <w:p w:rsidR="00A15A05" w:rsidRPr="00DD258A" w:rsidRDefault="00A15A05">
          <w:r w:rsidRPr="00DD258A">
            <w:fldChar w:fldCharType="end"/>
          </w:r>
        </w:p>
      </w:sdtContent>
    </w:sdt>
    <w:p w:rsidR="00A15A05" w:rsidRPr="00DD258A" w:rsidRDefault="00A15A05">
      <w:pPr>
        <w:spacing w:after="200"/>
        <w:rPr>
          <w:rFonts w:eastAsia="Times New Roman"/>
          <w:lang w:eastAsia="da-DK"/>
        </w:rPr>
      </w:pPr>
      <w:r w:rsidRPr="00DD258A">
        <w:rPr>
          <w:rFonts w:eastAsia="Times New Roman"/>
          <w:lang w:eastAsia="da-DK"/>
        </w:rPr>
        <w:br w:type="page"/>
      </w:r>
    </w:p>
    <w:p w:rsidR="003A3FEA" w:rsidRPr="00DD258A" w:rsidRDefault="003A3FEA" w:rsidP="006611A1">
      <w:pPr>
        <w:pStyle w:val="Overskrift1"/>
        <w:rPr>
          <w:rFonts w:eastAsia="Times New Roman"/>
          <w:lang w:eastAsia="da-DK"/>
        </w:rPr>
      </w:pPr>
      <w:bookmarkStart w:id="1" w:name="_Toc509232147"/>
      <w:r w:rsidRPr="00DD258A">
        <w:rPr>
          <w:rFonts w:eastAsia="Times New Roman"/>
          <w:lang w:eastAsia="da-DK"/>
        </w:rPr>
        <w:lastRenderedPageBreak/>
        <w:t>Formål m.v.</w:t>
      </w:r>
      <w:bookmarkEnd w:id="1"/>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 xml:space="preserve">Formålet med dette regulativ er at fastsætte regler for håndtering af affald fra virksomheder i </w:t>
      </w:r>
      <w:r w:rsidR="00FD2861" w:rsidRPr="00DD258A">
        <w:rPr>
          <w:rFonts w:eastAsia="Times New Roman" w:cs="Times New Roman"/>
          <w:szCs w:val="20"/>
          <w:lang w:eastAsia="da-DK"/>
        </w:rPr>
        <w:t>Vordingborg Kommune</w:t>
      </w:r>
      <w:r w:rsidRPr="00DD258A">
        <w:rPr>
          <w:rFonts w:eastAsia="Times New Roman" w:cs="Times New Roman"/>
          <w:szCs w:val="20"/>
          <w:lang w:eastAsia="da-DK"/>
        </w:rPr>
        <w:t xml:space="preserve"> med henblik på at forebygge forurening, uhygiejniske forhold for miljø og mennesker samt begrænse ressourceanvendelsen ved at fremme genanvendelse af affald. Formålet er endvidere efter miljøbeskyttelsesloven at fastsætte regler om de kommunale affaldsordningers omfang og tilrettelæggelse m.v. med henblik på at etablere og skabe rammerne for velfungerende kommunale ordninger, herunder normere de praktiske forhold i forbindelse med afviklingen af affaldsindsamlingen og -håndteringen.</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De beskrevne ordninger i regulativet omfatter ikke kildesorteret erhvervsaffald til materialenyttiggørelse, som er reguleret i affaldsbekendtgørelsen. Hvis en virksomhed benytter den kommunale genbrugsplads, skal bestemmelserne for denne ordning overholdes.</w:t>
      </w:r>
    </w:p>
    <w:p w:rsidR="003A3FEA" w:rsidRPr="00DD258A" w:rsidRDefault="003A3FEA" w:rsidP="006611A1">
      <w:pPr>
        <w:pStyle w:val="Overskrift1"/>
        <w:rPr>
          <w:rFonts w:eastAsia="Times New Roman"/>
          <w:lang w:eastAsia="da-DK"/>
        </w:rPr>
      </w:pPr>
      <w:bookmarkStart w:id="2" w:name="_Toc509232148"/>
      <w:r w:rsidRPr="00DD258A">
        <w:rPr>
          <w:rFonts w:eastAsia="Times New Roman"/>
          <w:lang w:eastAsia="da-DK"/>
        </w:rPr>
        <w:t>Lovgrundlag</w:t>
      </w:r>
      <w:bookmarkEnd w:id="2"/>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Regulativet er udarbejdet i henhold til gældende miljølovgivning, herunder navnlig:</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Lov om miljøbeskyttelse (miljøbeskyttelsesloven).</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Bekendtgørelse om affald (affaldsbekendtgørelsen).</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Bekendtgørelse om markedsføring af elektrisk og elektronisk udstyr samt håndtering af affald af elektrisk og elektronisk udstyr (elektronikaffaldsbekendtgørelsen).</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Bekendtgørelse om batterier og akkumulatorer og udtjente batterier og akkumulatorer (batteribekendtgørelsen).</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Bekendtgørelse om deponeringsanlæg (deponeringsbekendtgørelsen).</w:t>
      </w:r>
    </w:p>
    <w:p w:rsidR="003A3FEA" w:rsidRPr="00DD258A" w:rsidRDefault="003A3FEA" w:rsidP="006611A1">
      <w:pPr>
        <w:pStyle w:val="Overskrift1"/>
        <w:rPr>
          <w:rFonts w:eastAsia="Times New Roman"/>
          <w:lang w:eastAsia="da-DK"/>
        </w:rPr>
      </w:pPr>
      <w:bookmarkStart w:id="3" w:name="_Toc509232149"/>
      <w:r w:rsidRPr="00DD258A">
        <w:rPr>
          <w:rFonts w:eastAsia="Times New Roman"/>
          <w:lang w:eastAsia="da-DK"/>
        </w:rPr>
        <w:t>Definitioner</w:t>
      </w:r>
      <w:bookmarkEnd w:id="3"/>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De definitioner, der anvendes i dette regulativ, svarer til de definitioner, der fremgår af den til enhver tid gældende affaldsbekendtgørelse.</w:t>
      </w:r>
    </w:p>
    <w:p w:rsidR="003A3FEA" w:rsidRPr="00DD258A" w:rsidRDefault="003A3FEA" w:rsidP="006611A1">
      <w:pPr>
        <w:pStyle w:val="Overskrift1"/>
        <w:rPr>
          <w:rFonts w:eastAsia="Times New Roman"/>
          <w:lang w:eastAsia="da-DK"/>
        </w:rPr>
      </w:pPr>
      <w:bookmarkStart w:id="4" w:name="_Toc509232150"/>
      <w:r w:rsidRPr="00DD258A">
        <w:rPr>
          <w:rFonts w:eastAsia="Times New Roman"/>
          <w:lang w:eastAsia="da-DK"/>
        </w:rPr>
        <w:t>Registrering af udenlandske virksomheder</w:t>
      </w:r>
      <w:bookmarkEnd w:id="4"/>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Udenlandske virksomheder uden fast adresse i Danmark, der udøver affaldsproducerende aktiviteter, skal lade sig registrere hos kommunalbestyrelsen med henblik på opkrævning af affaldsgebyr m.v.</w:t>
      </w:r>
    </w:p>
    <w:p w:rsidR="003A3FEA" w:rsidRPr="00DD258A" w:rsidRDefault="003A3FEA" w:rsidP="006611A1">
      <w:pPr>
        <w:pStyle w:val="Overskrift1"/>
        <w:rPr>
          <w:rFonts w:eastAsia="Times New Roman"/>
          <w:lang w:eastAsia="da-DK"/>
        </w:rPr>
      </w:pPr>
      <w:bookmarkStart w:id="5" w:name="_Toc509232151"/>
      <w:r w:rsidRPr="00DD258A">
        <w:rPr>
          <w:rFonts w:eastAsia="Times New Roman"/>
          <w:lang w:eastAsia="da-DK"/>
        </w:rPr>
        <w:t>Gebyrer</w:t>
      </w:r>
      <w:bookmarkEnd w:id="5"/>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Kommunalbestyrelsen fastsætter gebyrer i henhold til miljøbeskyttelsesloven samt affaldsbekendtgørelsen.</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 xml:space="preserve">Kommunalbestyrelsen vedtager efter affaldsbekendtgørelsen én gang årligt et gebyrblad, der angiver størrelsen på ovennævnte gebyrer. Gebyrbladet er tilgængeligt på </w:t>
      </w:r>
      <w:r w:rsidR="00FD2861" w:rsidRPr="00DD258A">
        <w:rPr>
          <w:rFonts w:eastAsia="Times New Roman" w:cs="Times New Roman"/>
          <w:szCs w:val="20"/>
          <w:lang w:eastAsia="da-DK"/>
        </w:rPr>
        <w:t>Vordingborg Kommune</w:t>
      </w:r>
      <w:r w:rsidRPr="00DD258A">
        <w:rPr>
          <w:rFonts w:eastAsia="Times New Roman" w:cs="Times New Roman"/>
          <w:szCs w:val="20"/>
          <w:lang w:eastAsia="da-DK"/>
        </w:rPr>
        <w:t>s hjemmeside.</w:t>
      </w:r>
    </w:p>
    <w:p w:rsidR="003A3FEA" w:rsidRPr="00DD258A" w:rsidRDefault="003A3FEA" w:rsidP="006611A1">
      <w:pPr>
        <w:pStyle w:val="Overskrift1"/>
        <w:rPr>
          <w:rFonts w:eastAsia="Times New Roman"/>
          <w:lang w:eastAsia="da-DK"/>
        </w:rPr>
      </w:pPr>
      <w:bookmarkStart w:id="6" w:name="_Toc509232152"/>
      <w:r w:rsidRPr="00DD258A">
        <w:rPr>
          <w:rFonts w:eastAsia="Times New Roman"/>
          <w:lang w:eastAsia="da-DK"/>
        </w:rPr>
        <w:lastRenderedPageBreak/>
        <w:t>Klage m.v.</w:t>
      </w:r>
      <w:bookmarkEnd w:id="6"/>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Kommunalbestyrelsens afgørelser i henhold til regulativet kan efter affaldsbekendtgørelsen ikke indbringes for anden administrativ myndighed. Indskærpelser af regulativet efter miljøbeskyttelsesloven kan ikke påklages til anden administrativ myndighed.</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Afgørelser efter miljøbeskyttelsesloven kan efter miljøbeskyttelsesloven, medmindre andet fremgår af lovens bestemmelser, påklages til Natur- og Miljøklagenævnet.</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Efter lov om kommunernes styrelse kan spørgsmål om, hvorvidt kommunen overholder den</w:t>
      </w:r>
      <w:r w:rsidR="00B14778" w:rsidRPr="00DD258A">
        <w:rPr>
          <w:rFonts w:eastAsia="Times New Roman" w:cs="Times New Roman"/>
          <w:szCs w:val="20"/>
          <w:lang w:eastAsia="da-DK"/>
        </w:rPr>
        <w:t xml:space="preserve"> </w:t>
      </w:r>
      <w:r w:rsidRPr="00DD258A">
        <w:rPr>
          <w:rFonts w:eastAsia="Times New Roman" w:cs="Times New Roman"/>
          <w:szCs w:val="20"/>
          <w:lang w:eastAsia="da-DK"/>
        </w:rPr>
        <w:t>lovgivning, der særligt gælder for offentlige myndigheder, herunder kommunale forskrifter, der er udstedt i medfør af denne lovgivning, indbringes for Ankestyrelsen. Ankestyrelsen beslutter selv, om der er tilstrækkeligt grundlag for at rejse en tilsynssag.</w:t>
      </w:r>
    </w:p>
    <w:p w:rsidR="003A3FEA" w:rsidRPr="00DD258A" w:rsidRDefault="003A3FEA" w:rsidP="006611A1">
      <w:pPr>
        <w:pStyle w:val="Overskrift1"/>
        <w:rPr>
          <w:rFonts w:eastAsia="Times New Roman"/>
          <w:lang w:eastAsia="da-DK"/>
        </w:rPr>
      </w:pPr>
      <w:bookmarkStart w:id="7" w:name="_Toc509232153"/>
      <w:r w:rsidRPr="00DD258A">
        <w:rPr>
          <w:rFonts w:eastAsia="Times New Roman"/>
          <w:lang w:eastAsia="da-DK"/>
        </w:rPr>
        <w:t>Overtrædelse og straf</w:t>
      </w:r>
      <w:bookmarkEnd w:id="7"/>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Overtrædelse af regulativet straffes efter affaldsbekendtgørelsen med bøde.</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Efter affaldsbekendtgørelsen kan straffen stige til fængsel i indtil 2 år, hvis overtrædelsen er begået forsætligt eller ved grov uagtsomhed, og hvis der ved overtrædelsen er:</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1. voldt skade på miljøet eller fremkaldt fare herfor, eller</w:t>
      </w:r>
      <w:r w:rsidRPr="00DD258A">
        <w:rPr>
          <w:rFonts w:eastAsia="Times New Roman" w:cs="Times New Roman"/>
          <w:szCs w:val="20"/>
          <w:lang w:eastAsia="da-DK"/>
        </w:rPr>
        <w:br/>
        <w:t>2. opnået eller tilsigtet en økonomisk fordel for den pågældende selv eller andre, herunder ved besparelser.</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Der kan efter affaldsbekendtgørelsen pålægges selskaber m.v. (juridiske personer) strafansvar efter reglerne i straffeloven.</w:t>
      </w:r>
    </w:p>
    <w:p w:rsidR="003A3FEA" w:rsidRPr="00DD258A" w:rsidRDefault="003A3FEA" w:rsidP="006611A1">
      <w:pPr>
        <w:pStyle w:val="Overskrift1"/>
        <w:rPr>
          <w:rFonts w:eastAsia="Times New Roman"/>
          <w:lang w:eastAsia="da-DK"/>
        </w:rPr>
      </w:pPr>
      <w:bookmarkStart w:id="8" w:name="_Toc509232154"/>
      <w:r w:rsidRPr="00DD258A">
        <w:rPr>
          <w:rFonts w:eastAsia="Times New Roman"/>
          <w:lang w:eastAsia="da-DK"/>
        </w:rPr>
        <w:t>Bemyndigelse</w:t>
      </w:r>
      <w:bookmarkEnd w:id="8"/>
    </w:p>
    <w:p w:rsidR="003A3FEA" w:rsidRPr="00DD258A" w:rsidRDefault="00FD2861" w:rsidP="003A3FEA">
      <w:pPr>
        <w:spacing w:after="200"/>
        <w:rPr>
          <w:rFonts w:eastAsia="Times New Roman" w:cs="Times New Roman"/>
          <w:szCs w:val="20"/>
          <w:lang w:eastAsia="da-DK"/>
        </w:rPr>
      </w:pPr>
      <w:r w:rsidRPr="00DD258A">
        <w:rPr>
          <w:rFonts w:eastAsia="Times New Roman" w:cs="Times New Roman"/>
          <w:szCs w:val="20"/>
          <w:lang w:eastAsia="da-DK"/>
        </w:rPr>
        <w:t>Kommunalbestyrelsen og Udvalget for Klima og Miljø</w:t>
      </w:r>
      <w:r w:rsidR="003A3FEA" w:rsidRPr="00DD258A">
        <w:rPr>
          <w:rFonts w:eastAsia="Times New Roman" w:cs="Times New Roman"/>
          <w:szCs w:val="20"/>
          <w:lang w:eastAsia="da-DK"/>
        </w:rPr>
        <w:t xml:space="preserve"> har bemyndiget </w:t>
      </w:r>
      <w:r w:rsidRPr="00DD258A">
        <w:rPr>
          <w:rFonts w:eastAsia="Times New Roman" w:cs="Times New Roman"/>
          <w:szCs w:val="20"/>
          <w:lang w:eastAsia="da-DK"/>
        </w:rPr>
        <w:t>Afdelingen for Byg, Land og Miljø</w:t>
      </w:r>
      <w:r w:rsidR="003A3FEA" w:rsidRPr="00DD258A">
        <w:rPr>
          <w:rFonts w:eastAsia="Times New Roman" w:cs="Times New Roman"/>
          <w:szCs w:val="20"/>
          <w:lang w:eastAsia="da-DK"/>
        </w:rPr>
        <w:t xml:space="preserve"> til:</w:t>
      </w:r>
    </w:p>
    <w:p w:rsidR="003A3FEA" w:rsidRPr="00DD258A" w:rsidRDefault="003A3FEA" w:rsidP="00B14778">
      <w:pPr>
        <w:spacing w:after="200"/>
        <w:ind w:left="709" w:hanging="142"/>
        <w:rPr>
          <w:rFonts w:eastAsia="Times New Roman" w:cs="Times New Roman"/>
          <w:szCs w:val="20"/>
          <w:lang w:eastAsia="da-DK"/>
        </w:rPr>
      </w:pPr>
      <w:r w:rsidRPr="00DD258A">
        <w:rPr>
          <w:rFonts w:eastAsia="Times New Roman" w:cs="Times New Roman"/>
          <w:szCs w:val="20"/>
          <w:lang w:eastAsia="da-DK"/>
        </w:rPr>
        <w:t>• at træffe myndighedsafgørelse efter dette regulativ</w:t>
      </w:r>
    </w:p>
    <w:p w:rsidR="003A3FEA" w:rsidRPr="00DD258A" w:rsidRDefault="003A3FEA" w:rsidP="00B14778">
      <w:pPr>
        <w:spacing w:after="200"/>
        <w:ind w:left="709" w:hanging="142"/>
        <w:rPr>
          <w:rFonts w:eastAsia="Times New Roman" w:cs="Times New Roman"/>
          <w:szCs w:val="20"/>
          <w:lang w:eastAsia="da-DK"/>
        </w:rPr>
      </w:pPr>
      <w:r w:rsidRPr="00DD258A">
        <w:rPr>
          <w:rFonts w:eastAsia="Times New Roman" w:cs="Times New Roman"/>
          <w:szCs w:val="20"/>
          <w:lang w:eastAsia="da-DK"/>
        </w:rPr>
        <w:t>• at foretage tekniske og redaktionelle ændringer i regulativet og udarbejde anmeldeskemaer, modtageanlægslister og procedurer</w:t>
      </w:r>
    </w:p>
    <w:p w:rsidR="003A3FEA" w:rsidRPr="00DD258A" w:rsidRDefault="003A3FEA" w:rsidP="006611A1">
      <w:pPr>
        <w:pStyle w:val="Overskrift1"/>
        <w:rPr>
          <w:rFonts w:eastAsia="Times New Roman"/>
          <w:lang w:eastAsia="da-DK"/>
        </w:rPr>
      </w:pPr>
      <w:bookmarkStart w:id="9" w:name="_Toc509232155"/>
      <w:r w:rsidRPr="00DD258A">
        <w:rPr>
          <w:rFonts w:eastAsia="Times New Roman"/>
          <w:lang w:eastAsia="da-DK"/>
        </w:rPr>
        <w:t>Ikrafttrædelse</w:t>
      </w:r>
      <w:bookmarkEnd w:id="9"/>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Dette regulativ træder i kraft den 1.oktober 2018.</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Samtidig med ikrafttrædelsen af dette regulativ ophæves følgende:</w:t>
      </w:r>
    </w:p>
    <w:p w:rsidR="003A3FEA" w:rsidRPr="00DD258A" w:rsidRDefault="00FD2861" w:rsidP="003A3FEA">
      <w:pPr>
        <w:spacing w:after="200"/>
        <w:rPr>
          <w:rFonts w:eastAsia="Times New Roman" w:cs="Times New Roman"/>
          <w:szCs w:val="20"/>
          <w:lang w:eastAsia="da-DK"/>
        </w:rPr>
      </w:pPr>
      <w:r w:rsidRPr="00DD258A">
        <w:rPr>
          <w:rFonts w:eastAsia="Times New Roman" w:cs="Times New Roman"/>
          <w:szCs w:val="20"/>
          <w:lang w:eastAsia="da-DK"/>
        </w:rPr>
        <w:t>Vordingborg</w:t>
      </w:r>
      <w:r w:rsidR="003A3FEA" w:rsidRPr="00DD258A">
        <w:rPr>
          <w:rFonts w:eastAsia="Times New Roman" w:cs="Times New Roman"/>
          <w:szCs w:val="20"/>
          <w:lang w:eastAsia="da-DK"/>
        </w:rPr>
        <w:t xml:space="preserve"> Kommunes regulativ for erhvervsaffald </w:t>
      </w:r>
      <w:r w:rsidR="00124755" w:rsidRPr="00DD258A">
        <w:rPr>
          <w:rFonts w:eastAsia="Times New Roman" w:cs="Times New Roman"/>
          <w:szCs w:val="20"/>
          <w:lang w:eastAsia="da-DK"/>
        </w:rPr>
        <w:t xml:space="preserve">af 1. april </w:t>
      </w:r>
      <w:r w:rsidR="003A3FEA" w:rsidRPr="00DD258A">
        <w:rPr>
          <w:rFonts w:eastAsia="Times New Roman" w:cs="Times New Roman"/>
          <w:szCs w:val="20"/>
          <w:lang w:eastAsia="da-DK"/>
        </w:rPr>
        <w:t>201</w:t>
      </w:r>
      <w:r w:rsidRPr="00DD258A">
        <w:rPr>
          <w:rFonts w:eastAsia="Times New Roman" w:cs="Times New Roman"/>
          <w:szCs w:val="20"/>
          <w:lang w:eastAsia="da-DK"/>
        </w:rPr>
        <w:t>2</w:t>
      </w:r>
    </w:p>
    <w:p w:rsidR="003A3FEA" w:rsidRPr="00DD258A" w:rsidRDefault="003A3FEA" w:rsidP="003A3FEA">
      <w:pPr>
        <w:spacing w:after="200"/>
        <w:rPr>
          <w:rFonts w:eastAsia="Times New Roman" w:cs="Times New Roman"/>
          <w:szCs w:val="20"/>
          <w:lang w:eastAsia="da-DK"/>
        </w:rPr>
      </w:pPr>
      <w:r w:rsidRPr="00DD258A">
        <w:rPr>
          <w:rFonts w:eastAsia="Times New Roman" w:cs="Times New Roman"/>
          <w:szCs w:val="20"/>
          <w:lang w:eastAsia="da-DK"/>
        </w:rPr>
        <w:t xml:space="preserve">Således vedtaget af </w:t>
      </w:r>
      <w:r w:rsidR="00137764" w:rsidRPr="00DD258A">
        <w:rPr>
          <w:rFonts w:eastAsia="Times New Roman" w:cs="Times New Roman"/>
          <w:szCs w:val="20"/>
          <w:lang w:eastAsia="da-DK"/>
        </w:rPr>
        <w:t>Kommunalbestyrelsen</w:t>
      </w:r>
      <w:r w:rsidRPr="00DD258A">
        <w:rPr>
          <w:rFonts w:eastAsia="Times New Roman" w:cs="Times New Roman"/>
          <w:szCs w:val="20"/>
          <w:lang w:eastAsia="da-DK"/>
        </w:rPr>
        <w:t xml:space="preserve"> den </w:t>
      </w:r>
      <w:r w:rsidR="001F7737" w:rsidRPr="00DD258A">
        <w:rPr>
          <w:rFonts w:eastAsia="Times New Roman" w:cs="Times New Roman"/>
          <w:szCs w:val="20"/>
          <w:lang w:eastAsia="da-DK"/>
        </w:rPr>
        <w:t>21. juni 2018</w:t>
      </w:r>
    </w:p>
    <w:p w:rsidR="003A3FEA" w:rsidRPr="00DD258A" w:rsidRDefault="00DD258A">
      <w:pPr>
        <w:spacing w:after="200"/>
        <w:rPr>
          <w:rFonts w:eastAsia="Times New Roman" w:cs="Times New Roman"/>
          <w:szCs w:val="20"/>
          <w:lang w:eastAsia="da-DK"/>
        </w:rPr>
      </w:pPr>
      <w:r w:rsidRPr="00DD258A">
        <w:rPr>
          <w:rFonts w:eastAsia="Times New Roman" w:cs="Times New Roman"/>
          <w:szCs w:val="20"/>
          <w:lang w:eastAsia="da-DK"/>
        </w:rPr>
        <w:t>Mik</w:t>
      </w:r>
      <w:r w:rsidR="001F7737" w:rsidRPr="00DD258A">
        <w:rPr>
          <w:rFonts w:eastAsia="Times New Roman" w:cs="Times New Roman"/>
          <w:szCs w:val="20"/>
          <w:lang w:eastAsia="da-DK"/>
        </w:rPr>
        <w:t xml:space="preserve">ael Smed, </w:t>
      </w:r>
      <w:r w:rsidR="003A3FEA" w:rsidRPr="00DD258A">
        <w:rPr>
          <w:rFonts w:eastAsia="Times New Roman" w:cs="Times New Roman"/>
          <w:szCs w:val="20"/>
          <w:lang w:eastAsia="da-DK"/>
        </w:rPr>
        <w:t>Borgmester</w:t>
      </w:r>
      <w:r w:rsidR="001F7737" w:rsidRPr="00DD258A">
        <w:rPr>
          <w:rFonts w:eastAsia="Times New Roman" w:cs="Times New Roman"/>
          <w:szCs w:val="20"/>
          <w:lang w:eastAsia="da-DK"/>
        </w:rPr>
        <w:t xml:space="preserve"> og Lau Svendsen-Tune,</w:t>
      </w:r>
      <w:r w:rsidR="003A3FEA" w:rsidRPr="00DD258A">
        <w:rPr>
          <w:rFonts w:eastAsia="Times New Roman" w:cs="Times New Roman"/>
          <w:szCs w:val="20"/>
          <w:lang w:eastAsia="da-DK"/>
        </w:rPr>
        <w:t xml:space="preserve"> Kommunaldirektør</w:t>
      </w:r>
      <w:r w:rsidR="003A3FEA" w:rsidRPr="00DD258A">
        <w:rPr>
          <w:rFonts w:eastAsia="Times New Roman" w:cs="Times New Roman"/>
          <w:szCs w:val="20"/>
          <w:lang w:eastAsia="da-DK"/>
        </w:rPr>
        <w:br w:type="page"/>
      </w:r>
    </w:p>
    <w:p w:rsidR="00137764" w:rsidRPr="00DD258A" w:rsidRDefault="00137764" w:rsidP="006611A1">
      <w:pPr>
        <w:pStyle w:val="Overskrift1"/>
        <w:rPr>
          <w:rFonts w:eastAsia="Times New Roman"/>
          <w:lang w:eastAsia="da-DK"/>
        </w:rPr>
      </w:pPr>
      <w:bookmarkStart w:id="10" w:name="_Toc509232156"/>
      <w:r w:rsidRPr="00DD258A">
        <w:rPr>
          <w:rFonts w:eastAsia="Times New Roman"/>
          <w:lang w:eastAsia="da-DK"/>
        </w:rPr>
        <w:lastRenderedPageBreak/>
        <w:t>Ordning for dagrenovationslignende affald</w:t>
      </w:r>
      <w:bookmarkEnd w:id="10"/>
    </w:p>
    <w:p w:rsidR="00137764" w:rsidRPr="00DD258A" w:rsidRDefault="00137764" w:rsidP="006611A1">
      <w:pPr>
        <w:pStyle w:val="Overskrift2"/>
        <w:rPr>
          <w:color w:val="auto"/>
          <w:lang w:eastAsia="da-DK"/>
        </w:rPr>
      </w:pPr>
      <w:r w:rsidRPr="00DD258A">
        <w:rPr>
          <w:color w:val="auto"/>
          <w:lang w:eastAsia="da-DK"/>
        </w:rPr>
        <w:t xml:space="preserve">§10.1 Hvad er </w:t>
      </w:r>
      <w:r w:rsidRPr="00DD258A">
        <w:rPr>
          <w:color w:val="auto"/>
        </w:rPr>
        <w:t>dagrenovationslignende</w:t>
      </w:r>
      <w:r w:rsidRPr="00DD258A">
        <w:rPr>
          <w:color w:val="auto"/>
          <w:lang w:eastAsia="da-DK"/>
        </w:rPr>
        <w:t xml:space="preserve"> affald fra erhverv</w:t>
      </w:r>
    </w:p>
    <w:p w:rsidR="00137764" w:rsidRPr="00DD258A" w:rsidRDefault="00137764" w:rsidP="00137764">
      <w:pPr>
        <w:spacing w:after="200"/>
        <w:rPr>
          <w:rFonts w:eastAsia="Times New Roman" w:cs="Times New Roman"/>
          <w:szCs w:val="20"/>
          <w:lang w:eastAsia="da-DK"/>
        </w:rPr>
      </w:pP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 xml:space="preserve">Dagrenovationslignende affald er affald fra virksomheder, der er omfattet af definitionen af </w:t>
      </w:r>
      <w:proofErr w:type="spellStart"/>
      <w:r w:rsidRPr="00DD258A">
        <w:rPr>
          <w:rFonts w:eastAsia="Times New Roman" w:cs="Times New Roman"/>
          <w:szCs w:val="20"/>
          <w:lang w:eastAsia="da-DK"/>
        </w:rPr>
        <w:t>dagre</w:t>
      </w:r>
      <w:proofErr w:type="spellEnd"/>
      <w:r w:rsidRPr="00DD258A">
        <w:rPr>
          <w:rFonts w:eastAsia="Times New Roman" w:cs="Times New Roman"/>
          <w:szCs w:val="20"/>
          <w:lang w:eastAsia="da-DK"/>
        </w:rPr>
        <w:t>-novationslignende affald i affaldsbekendtgørelsen.</w:t>
      </w:r>
    </w:p>
    <w:p w:rsidR="00137764" w:rsidRPr="00DD258A" w:rsidRDefault="00137764" w:rsidP="006611A1">
      <w:pPr>
        <w:pStyle w:val="Overskrift2"/>
        <w:rPr>
          <w:color w:val="auto"/>
          <w:lang w:eastAsia="da-DK"/>
        </w:rPr>
      </w:pPr>
      <w:r w:rsidRPr="00DD258A">
        <w:rPr>
          <w:color w:val="auto"/>
          <w:lang w:eastAsia="da-DK"/>
        </w:rPr>
        <w:t>§10.2 Hvem gælder ordningen for</w:t>
      </w:r>
    </w:p>
    <w:p w:rsidR="00101943" w:rsidRPr="00DD258A" w:rsidRDefault="00101943" w:rsidP="00101943">
      <w:pPr>
        <w:rPr>
          <w:lang w:eastAsia="da-DK"/>
        </w:rPr>
      </w:pPr>
    </w:p>
    <w:p w:rsidR="009439BB" w:rsidRPr="00DD258A" w:rsidRDefault="009439BB" w:rsidP="009439BB">
      <w:pPr>
        <w:spacing w:after="200"/>
        <w:rPr>
          <w:rFonts w:eastAsia="Times New Roman" w:cs="Times New Roman"/>
          <w:szCs w:val="20"/>
          <w:lang w:eastAsia="da-DK"/>
        </w:rPr>
      </w:pPr>
      <w:r w:rsidRPr="00DD258A">
        <w:rPr>
          <w:rFonts w:eastAsia="Times New Roman" w:cs="Times New Roman"/>
          <w:szCs w:val="20"/>
          <w:lang w:eastAsia="da-DK"/>
        </w:rPr>
        <w:t xml:space="preserve">Ordningen for dagrenovationslignende affald gælder for alle virksomheder i </w:t>
      </w:r>
      <w:r w:rsidR="00FD2861" w:rsidRPr="00DD258A">
        <w:rPr>
          <w:rFonts w:eastAsia="Times New Roman" w:cs="Times New Roman"/>
          <w:szCs w:val="20"/>
          <w:lang w:eastAsia="da-DK"/>
        </w:rPr>
        <w:t>Vordingborg Kommune</w:t>
      </w:r>
      <w:r w:rsidRPr="00DD258A">
        <w:rPr>
          <w:rFonts w:eastAsia="Times New Roman" w:cs="Times New Roman"/>
          <w:szCs w:val="20"/>
          <w:lang w:eastAsia="da-DK"/>
        </w:rPr>
        <w:t>. Den del af dagrenovationslignende affald, der er omfattet af definitionen på madaffald, er omfattet af affaldsbekendtgørelsens bestemmelser i §§ 64 og 67 for kildesorteret erhvervsaffald.</w:t>
      </w:r>
    </w:p>
    <w:p w:rsidR="009439BB" w:rsidRPr="00DD258A" w:rsidRDefault="009439BB" w:rsidP="00F23B4F">
      <w:pPr>
        <w:pStyle w:val="Normaloverskrift"/>
      </w:pPr>
      <w:r w:rsidRPr="00DD258A">
        <w:t>Kommunale virksomheder og institutioner</w:t>
      </w:r>
    </w:p>
    <w:p w:rsidR="009439BB" w:rsidRPr="00DD258A" w:rsidRDefault="00855BFE" w:rsidP="009439BB">
      <w:pPr>
        <w:spacing w:after="200"/>
        <w:rPr>
          <w:rFonts w:eastAsia="Times New Roman" w:cs="Times New Roman"/>
          <w:szCs w:val="20"/>
          <w:lang w:eastAsia="da-DK"/>
        </w:rPr>
      </w:pPr>
      <w:r w:rsidRPr="00DD258A">
        <w:rPr>
          <w:rFonts w:eastAsia="Times New Roman" w:cs="Times New Roman"/>
          <w:szCs w:val="20"/>
          <w:lang w:eastAsia="da-DK"/>
        </w:rPr>
        <w:t>V</w:t>
      </w:r>
      <w:r w:rsidR="009439BB" w:rsidRPr="00DD258A">
        <w:rPr>
          <w:rFonts w:eastAsia="Times New Roman" w:cs="Times New Roman"/>
          <w:szCs w:val="20"/>
          <w:lang w:eastAsia="da-DK"/>
        </w:rPr>
        <w:t>irksomheder og institutioner, der er kommunale, kan</w:t>
      </w:r>
      <w:r w:rsidR="007A0236" w:rsidRPr="00DD258A">
        <w:rPr>
          <w:rFonts w:eastAsia="Times New Roman" w:cs="Times New Roman"/>
          <w:szCs w:val="20"/>
          <w:lang w:eastAsia="da-DK"/>
        </w:rPr>
        <w:t xml:space="preserve"> </w:t>
      </w:r>
      <w:r w:rsidR="009439BB" w:rsidRPr="00DD258A">
        <w:rPr>
          <w:rFonts w:eastAsia="Times New Roman" w:cs="Times New Roman"/>
          <w:szCs w:val="20"/>
          <w:lang w:eastAsia="da-DK"/>
        </w:rPr>
        <w:t>benytte den kommunale indsamlingsordning for dagrenovati</w:t>
      </w:r>
      <w:r w:rsidR="009B777A" w:rsidRPr="00DD258A">
        <w:rPr>
          <w:rFonts w:eastAsia="Times New Roman" w:cs="Times New Roman"/>
          <w:szCs w:val="20"/>
          <w:lang w:eastAsia="da-DK"/>
        </w:rPr>
        <w:t>on fra husholdninger jf. § 9 i R</w:t>
      </w:r>
      <w:r w:rsidR="009439BB" w:rsidRPr="00DD258A">
        <w:rPr>
          <w:rFonts w:eastAsia="Times New Roman" w:cs="Times New Roman"/>
          <w:szCs w:val="20"/>
          <w:lang w:eastAsia="da-DK"/>
        </w:rPr>
        <w:t xml:space="preserve">egulativ for husholdningsaffald. </w:t>
      </w:r>
    </w:p>
    <w:p w:rsidR="009439BB" w:rsidRPr="00DD258A" w:rsidRDefault="009439BB" w:rsidP="00F23B4F">
      <w:pPr>
        <w:pStyle w:val="Normaloverskrift"/>
      </w:pPr>
      <w:r w:rsidRPr="00DD258A">
        <w:t>Øvrige virksomheder</w:t>
      </w:r>
    </w:p>
    <w:p w:rsidR="009439BB" w:rsidRPr="00DD258A" w:rsidRDefault="009439BB" w:rsidP="009439BB">
      <w:pPr>
        <w:spacing w:after="200"/>
        <w:rPr>
          <w:rFonts w:eastAsia="Times New Roman" w:cs="Times New Roman"/>
          <w:szCs w:val="20"/>
          <w:lang w:eastAsia="da-DK"/>
        </w:rPr>
      </w:pPr>
      <w:r w:rsidRPr="00DD258A">
        <w:rPr>
          <w:rFonts w:eastAsia="Times New Roman" w:cs="Times New Roman"/>
          <w:szCs w:val="20"/>
          <w:lang w:eastAsia="da-DK"/>
        </w:rPr>
        <w:t>Øvrige virksomheder kan vælge at benytte den kommunale indsamlingsordning for dagrenovation beskrevet i § 9 i Regulativ for husholdningsaffald. Dog kan private virksomheder kun benytte den del af indsamlingsordningen, der gælder restaffald, idet kommunen i henhold til affaldsbekendtgørelsen ikke må indsamle madaffald fra private virksomheder (§ 24</w:t>
      </w:r>
      <w:r w:rsidR="003D35A5" w:rsidRPr="00DD258A">
        <w:rPr>
          <w:rFonts w:eastAsia="Times New Roman" w:cs="Times New Roman"/>
          <w:szCs w:val="20"/>
          <w:lang w:eastAsia="da-DK"/>
        </w:rPr>
        <w:t>,</w:t>
      </w:r>
      <w:r w:rsidRPr="00DD258A">
        <w:rPr>
          <w:rFonts w:eastAsia="Times New Roman" w:cs="Times New Roman"/>
          <w:szCs w:val="20"/>
          <w:lang w:eastAsia="da-DK"/>
        </w:rPr>
        <w:t xml:space="preserve"> stk. 3). </w:t>
      </w:r>
    </w:p>
    <w:p w:rsidR="009439BB" w:rsidRPr="00DD258A" w:rsidRDefault="009439BB" w:rsidP="009439BB">
      <w:pPr>
        <w:spacing w:after="200"/>
        <w:rPr>
          <w:rFonts w:eastAsia="Times New Roman" w:cs="Times New Roman"/>
          <w:szCs w:val="20"/>
          <w:lang w:eastAsia="da-DK"/>
        </w:rPr>
      </w:pPr>
      <w:r w:rsidRPr="00DD258A">
        <w:rPr>
          <w:rFonts w:eastAsia="Times New Roman" w:cs="Times New Roman"/>
          <w:szCs w:val="20"/>
          <w:lang w:eastAsia="da-DK"/>
        </w:rPr>
        <w:t>Virksomheder, som får afhentet deres restaffald via den kommunale indsamlingsordning, skal benytte en anden aktør til indsamling af virksomhedens madaffald, idet virksomheden fortsat er underlagt affaldsbekendtgørelsen bestemmelser om at kildesortere og at sikre at væsentlige dele af virksomhedens kildesorterede affald forberedes til genbrug, genanvendes eller anvendes til anden endelig materialenyttiggørelse (§§ 64 og 67).</w:t>
      </w:r>
    </w:p>
    <w:p w:rsidR="009439BB" w:rsidRPr="00DD258A" w:rsidRDefault="009439BB" w:rsidP="009439BB">
      <w:pPr>
        <w:spacing w:after="200"/>
        <w:rPr>
          <w:rFonts w:eastAsia="Times New Roman" w:cs="Times New Roman"/>
          <w:szCs w:val="20"/>
          <w:lang w:eastAsia="da-DK"/>
        </w:rPr>
      </w:pPr>
      <w:r w:rsidRPr="00DD258A">
        <w:rPr>
          <w:rFonts w:eastAsia="Times New Roman" w:cs="Times New Roman"/>
          <w:szCs w:val="20"/>
          <w:lang w:eastAsia="da-DK"/>
        </w:rPr>
        <w:t>Virksomheden har pligt til:</w:t>
      </w:r>
    </w:p>
    <w:p w:rsidR="009439BB" w:rsidRPr="00DD258A" w:rsidRDefault="009439BB" w:rsidP="009439BB">
      <w:pPr>
        <w:spacing w:after="200"/>
        <w:rPr>
          <w:rFonts w:eastAsia="Times New Roman" w:cs="Times New Roman"/>
          <w:szCs w:val="20"/>
          <w:lang w:eastAsia="da-DK"/>
        </w:rPr>
      </w:pPr>
      <w:r w:rsidRPr="00DD258A">
        <w:rPr>
          <w:rFonts w:eastAsia="Times New Roman" w:cs="Times New Roman"/>
          <w:b/>
          <w:szCs w:val="20"/>
          <w:lang w:eastAsia="da-DK"/>
        </w:rPr>
        <w:t>Enten</w:t>
      </w:r>
      <w:r w:rsidRPr="00DD258A">
        <w:rPr>
          <w:rFonts w:eastAsia="Times New Roman" w:cs="Times New Roman"/>
          <w:szCs w:val="20"/>
          <w:lang w:eastAsia="da-DK"/>
        </w:rPr>
        <w:t xml:space="preserve"> at tilmelde virksomheden til den kommunale indsamlingsordning for dagrenovationsaffald for husholdninger på vilkår fastlagt i Regulativ for husholdningsaffald. Tilmelding sker ved henvendelse til </w:t>
      </w:r>
      <w:r w:rsidR="00FD2861" w:rsidRPr="00DD258A">
        <w:rPr>
          <w:rFonts w:eastAsia="Times New Roman" w:cs="Times New Roman"/>
          <w:szCs w:val="20"/>
          <w:lang w:eastAsia="da-DK"/>
        </w:rPr>
        <w:t>Vordingborg Kommune</w:t>
      </w:r>
      <w:r w:rsidRPr="00DD258A">
        <w:rPr>
          <w:rFonts w:eastAsia="Times New Roman" w:cs="Times New Roman"/>
          <w:szCs w:val="20"/>
          <w:lang w:eastAsia="da-DK"/>
        </w:rPr>
        <w:t>.</w:t>
      </w:r>
    </w:p>
    <w:p w:rsidR="009439BB" w:rsidRPr="00DD258A" w:rsidRDefault="009439BB" w:rsidP="009439BB">
      <w:pPr>
        <w:spacing w:after="200"/>
        <w:rPr>
          <w:rFonts w:eastAsia="Times New Roman" w:cs="Times New Roman"/>
          <w:szCs w:val="20"/>
          <w:lang w:eastAsia="da-DK"/>
        </w:rPr>
      </w:pPr>
      <w:r w:rsidRPr="00DD258A">
        <w:rPr>
          <w:rFonts w:eastAsia="Times New Roman" w:cs="Times New Roman"/>
          <w:b/>
          <w:szCs w:val="20"/>
          <w:lang w:eastAsia="da-DK"/>
        </w:rPr>
        <w:t>Eller</w:t>
      </w:r>
      <w:r w:rsidRPr="00DD258A">
        <w:rPr>
          <w:rFonts w:eastAsia="Times New Roman" w:cs="Times New Roman"/>
          <w:szCs w:val="20"/>
          <w:lang w:eastAsia="da-DK"/>
        </w:rPr>
        <w:t xml:space="preserve"> at træffe aftale med en registreret transportør/indsamler i Miljøstyrelsens landsdækkende register, der råder over egnet indsamlingsmateriel, om regelmæssig aflevering af dagrenovationslignende affald til modtageanlæg anvist af kommunen.</w:t>
      </w:r>
    </w:p>
    <w:p w:rsidR="00137764" w:rsidRPr="00DD258A" w:rsidRDefault="00137764" w:rsidP="006611A1">
      <w:pPr>
        <w:pStyle w:val="Overskrift2"/>
        <w:rPr>
          <w:color w:val="auto"/>
          <w:lang w:eastAsia="da-DK"/>
        </w:rPr>
      </w:pPr>
      <w:r w:rsidRPr="00DD258A">
        <w:rPr>
          <w:color w:val="auto"/>
          <w:lang w:eastAsia="da-DK"/>
        </w:rPr>
        <w:t>§10.3 Beskrivelse af ordningen</w:t>
      </w:r>
    </w:p>
    <w:p w:rsidR="00125C72" w:rsidRPr="00DD258A" w:rsidRDefault="00125C72" w:rsidP="00125C72">
      <w:pPr>
        <w:rPr>
          <w:lang w:eastAsia="da-DK"/>
        </w:rPr>
      </w:pP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Ordningen for dagrenovationslignende affald er en anvisningsordning.</w:t>
      </w:r>
    </w:p>
    <w:p w:rsidR="00137764" w:rsidRPr="00DD258A" w:rsidRDefault="00137764" w:rsidP="00F23B4F">
      <w:pPr>
        <w:pStyle w:val="Normaloverskrift"/>
      </w:pPr>
      <w:r w:rsidRPr="00DD258A">
        <w:t>Anvisning</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Virksomheden skal sikre, at dagrenovationslignende affald afleveres på et af følgende anlæg:</w:t>
      </w:r>
    </w:p>
    <w:p w:rsidR="00137764" w:rsidRPr="00DD258A" w:rsidRDefault="00137764" w:rsidP="00125C72">
      <w:pPr>
        <w:pStyle w:val="Listeafsnit"/>
        <w:numPr>
          <w:ilvl w:val="0"/>
          <w:numId w:val="18"/>
        </w:numPr>
        <w:spacing w:after="200"/>
        <w:rPr>
          <w:rFonts w:eastAsia="Times New Roman" w:cs="Times New Roman"/>
          <w:szCs w:val="20"/>
          <w:lang w:eastAsia="da-DK"/>
        </w:rPr>
      </w:pPr>
      <w:r w:rsidRPr="00DD258A">
        <w:rPr>
          <w:rFonts w:eastAsia="Times New Roman" w:cs="Times New Roman"/>
          <w:szCs w:val="20"/>
          <w:lang w:eastAsia="da-DK"/>
        </w:rPr>
        <w:t>Næstved Affaldsenergi, Ved Fjorden 20, 4700 Næstved</w:t>
      </w:r>
    </w:p>
    <w:p w:rsidR="00137764" w:rsidRPr="00DD258A" w:rsidRDefault="00137764" w:rsidP="00125C72">
      <w:pPr>
        <w:pStyle w:val="Listeafsnit"/>
        <w:numPr>
          <w:ilvl w:val="0"/>
          <w:numId w:val="18"/>
        </w:numPr>
        <w:spacing w:after="200"/>
        <w:rPr>
          <w:rFonts w:eastAsia="Times New Roman" w:cs="Times New Roman"/>
          <w:szCs w:val="20"/>
          <w:lang w:eastAsia="da-DK"/>
        </w:rPr>
      </w:pPr>
      <w:r w:rsidRPr="00DD258A">
        <w:rPr>
          <w:rFonts w:eastAsia="Times New Roman" w:cs="Times New Roman"/>
          <w:szCs w:val="20"/>
          <w:lang w:eastAsia="da-DK"/>
        </w:rPr>
        <w:t>Slagelse Affaldsenergi, Dalsvinget 11, 4200 Slagelse</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lastRenderedPageBreak/>
        <w:t>I/S AffaldPlus er bemyndiget til at omdirigere dagrenovationslignende affald mellem de to affalds-behandlingsanlæg, når tekniske forhold tilsiger det.</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For nærmere vejledning om levering af dagrenovationslignende affald på affaldsbehandlingsanlæggene henvises til I/S AffaldPlus leveringsbetingelser for de respektive anlæg.</w:t>
      </w:r>
    </w:p>
    <w:p w:rsidR="00137764" w:rsidRPr="00DD258A" w:rsidRDefault="00137764" w:rsidP="00F23B4F">
      <w:pPr>
        <w:pStyle w:val="Normaloverskrift"/>
      </w:pPr>
      <w:r w:rsidRPr="00DD258A">
        <w:t>Sortering</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Virksomheden er underlagt affaldsbekendtgørelsens bestemmelse om at kildesortere og at sikre, at væsentlige dele af virksomhedens kildesorterede affald forberedes til genbrug, genanvendes eller anvendes til anden endelig materialenyttiggørelse (§§ 64 og 67).</w:t>
      </w:r>
    </w:p>
    <w:p w:rsidR="009439BB"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 xml:space="preserve">Det betyder blandt andet, at virksomheden skal udsortere væsentlige mængder af madaffald og lignende fra det øvrige dagrenovationslignede affald, med henblik på at det </w:t>
      </w:r>
      <w:r w:rsidR="009439BB" w:rsidRPr="00DD258A">
        <w:rPr>
          <w:rFonts w:eastAsia="Times New Roman" w:cs="Times New Roman"/>
          <w:szCs w:val="20"/>
          <w:lang w:eastAsia="da-DK"/>
        </w:rPr>
        <w:t>udsorterede affald genanvendes</w:t>
      </w:r>
      <w:r w:rsidR="007A0236" w:rsidRPr="00DD258A">
        <w:rPr>
          <w:rFonts w:eastAsia="Times New Roman" w:cs="Times New Roman"/>
          <w:szCs w:val="20"/>
          <w:lang w:eastAsia="da-DK"/>
        </w:rPr>
        <w:t>.</w:t>
      </w:r>
    </w:p>
    <w:p w:rsidR="002642BF" w:rsidRPr="00DD258A" w:rsidRDefault="002642BF" w:rsidP="00137764">
      <w:pPr>
        <w:spacing w:after="200"/>
        <w:rPr>
          <w:rFonts w:eastAsia="Times New Roman" w:cs="Times New Roman"/>
          <w:szCs w:val="20"/>
          <w:lang w:eastAsia="da-DK"/>
        </w:rPr>
      </w:pPr>
      <w:r w:rsidRPr="00DD258A">
        <w:rPr>
          <w:rFonts w:eastAsia="Times New Roman" w:cs="Times New Roman"/>
          <w:szCs w:val="20"/>
          <w:lang w:eastAsia="da-DK"/>
        </w:rPr>
        <w:t xml:space="preserve">Det er </w:t>
      </w:r>
      <w:r w:rsidR="00FD2861" w:rsidRPr="00DD258A">
        <w:rPr>
          <w:rFonts w:eastAsia="Times New Roman" w:cs="Times New Roman"/>
          <w:szCs w:val="20"/>
          <w:lang w:eastAsia="da-DK"/>
        </w:rPr>
        <w:t>Vordingborg Kommune</w:t>
      </w:r>
      <w:r w:rsidRPr="00DD258A">
        <w:rPr>
          <w:rFonts w:eastAsia="Times New Roman" w:cs="Times New Roman"/>
          <w:szCs w:val="20"/>
          <w:lang w:eastAsia="da-DK"/>
        </w:rPr>
        <w:t>, der afgør, om væsentlige dele af virksomhedens kildesorterede affald kan forberedes til genbrug, genanvendes eller anvendes til anden endelig materialenyttiggørelse (§§ 64 og 67).</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Dagrenovationslignende affald må ikke blandes sammen med andet affald. Virksomheden må dog blande mindre mængder af andet forbrændingsegnet affald, som er kendetegnet ved at opfylde kriterierne for småt brændbart affald jf. ordningen for forbrændingsegnet affald, sammen med det dagrenovationslignede affald. Affaldet klassificeres i så fald som dagrenovationslignende affald.</w:t>
      </w:r>
    </w:p>
    <w:p w:rsidR="00137764" w:rsidRPr="00DD258A" w:rsidRDefault="002642BF" w:rsidP="00137764">
      <w:pPr>
        <w:spacing w:after="200"/>
        <w:rPr>
          <w:rFonts w:eastAsia="Times New Roman" w:cs="Times New Roman"/>
          <w:szCs w:val="20"/>
          <w:lang w:eastAsia="da-DK"/>
        </w:rPr>
      </w:pPr>
      <w:r w:rsidRPr="00DD258A">
        <w:t xml:space="preserve">Det er </w:t>
      </w:r>
      <w:r w:rsidR="00FD2861" w:rsidRPr="00DD258A">
        <w:t>Vordingborg Kommune</w:t>
      </w:r>
      <w:r w:rsidRPr="00DD258A">
        <w:t>, der afgør</w:t>
      </w:r>
      <w:r w:rsidR="00772EE7" w:rsidRPr="00DD258A">
        <w:t>,</w:t>
      </w:r>
      <w:r w:rsidR="00C5702E" w:rsidRPr="00DD258A">
        <w:t xml:space="preserve"> </w:t>
      </w:r>
      <w:r w:rsidRPr="00DD258A">
        <w:t>hvornår der er tale om mindre mængder forbrændingsegnet affald.</w:t>
      </w:r>
    </w:p>
    <w:p w:rsidR="00137764" w:rsidRPr="00DD258A" w:rsidRDefault="00137764" w:rsidP="00F23B4F">
      <w:pPr>
        <w:pStyle w:val="Normaloverskrift"/>
      </w:pPr>
      <w:r w:rsidRPr="00DD258A">
        <w:t>Opbevaring herunder emballering og frekvens for afhentning</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Virksomheden skal sikre, at der er tilstrækkeligt og egnet opsamlingsmateriel til forsvarlig opbevaring af det dagrenovationslignende affald på virksomheden.</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Virksomheder skal sikre, at det dagrenovationslignende affald opbevares på en sådan måde, at der ikke opstår uhygiejniske forhold, og at affaldet ikke giver anledning til tilhold af skadedyr. Beholdere til dagrenovationslignende affald skal være konstrueret på en sådan måde, at dyr ikke kan komme til affaldet, og at affaldet ikke kan spredes med vinden.</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Beholdere skal være mærket med en tekst, der entydigt angiver, hvad beholderen skal benyttes til fx ”dagrenovationslignede affald”.</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Virksomheden skal sikre, at det dagrenovationslignende affald transp</w:t>
      </w:r>
      <w:r w:rsidR="007A5DAF" w:rsidRPr="00DD258A">
        <w:rPr>
          <w:rFonts w:eastAsia="Times New Roman" w:cs="Times New Roman"/>
          <w:szCs w:val="20"/>
          <w:lang w:eastAsia="da-DK"/>
        </w:rPr>
        <w:t>orteres direkte til et af de an</w:t>
      </w:r>
      <w:r w:rsidRPr="00DD258A">
        <w:rPr>
          <w:rFonts w:eastAsia="Times New Roman" w:cs="Times New Roman"/>
          <w:szCs w:val="20"/>
          <w:lang w:eastAsia="da-DK"/>
        </w:rPr>
        <w:t>viste affaldsbehandlingsanlæg.</w:t>
      </w:r>
    </w:p>
    <w:p w:rsidR="00137764" w:rsidRPr="00DD258A" w:rsidRDefault="00137764" w:rsidP="00F23B4F">
      <w:pPr>
        <w:pStyle w:val="Normaloverskrift"/>
      </w:pPr>
      <w:r w:rsidRPr="00DD258A">
        <w:t>Transport</w:t>
      </w:r>
    </w:p>
    <w:p w:rsidR="00137764" w:rsidRPr="00DD258A" w:rsidRDefault="00137764" w:rsidP="00137764">
      <w:pPr>
        <w:spacing w:after="200"/>
        <w:rPr>
          <w:rFonts w:eastAsia="Times New Roman" w:cs="Times New Roman"/>
          <w:szCs w:val="20"/>
          <w:lang w:eastAsia="da-DK"/>
        </w:rPr>
      </w:pPr>
      <w:r w:rsidRPr="00DD258A">
        <w:rPr>
          <w:rFonts w:eastAsia="Times New Roman" w:cs="Times New Roman"/>
          <w:szCs w:val="20"/>
          <w:lang w:eastAsia="da-DK"/>
        </w:rPr>
        <w:t>Virksomheden kan, under iagttagelse af de til enhver tid gældende forskrifter herfor, selv transportere det dagrenovationslignede affald til et af de anviste affaldsbehandlingsanlæg eller lade det dagrenovationslignende affald transportere af en virksomhed, som er registreret i Affaldsregist</w:t>
      </w:r>
      <w:r w:rsidR="007A5DAF" w:rsidRPr="00DD258A">
        <w:rPr>
          <w:rFonts w:eastAsia="Times New Roman" w:cs="Times New Roman"/>
          <w:szCs w:val="20"/>
          <w:lang w:eastAsia="da-DK"/>
        </w:rPr>
        <w:t>e</w:t>
      </w:r>
      <w:r w:rsidRPr="00DD258A">
        <w:rPr>
          <w:rFonts w:eastAsia="Times New Roman" w:cs="Times New Roman"/>
          <w:szCs w:val="20"/>
          <w:lang w:eastAsia="da-DK"/>
        </w:rPr>
        <w:t>ret.</w:t>
      </w:r>
    </w:p>
    <w:p w:rsidR="00137764" w:rsidRPr="00DD258A" w:rsidRDefault="00137764" w:rsidP="00F23B4F">
      <w:pPr>
        <w:pStyle w:val="Normaloverskrift"/>
      </w:pPr>
      <w:r w:rsidRPr="00DD258A">
        <w:lastRenderedPageBreak/>
        <w:t>Økonomi</w:t>
      </w:r>
    </w:p>
    <w:p w:rsidR="00DE4435" w:rsidRPr="00DD258A" w:rsidRDefault="00137764">
      <w:pPr>
        <w:spacing w:after="200"/>
        <w:rPr>
          <w:rFonts w:eastAsia="Times New Roman" w:cs="Times New Roman"/>
          <w:szCs w:val="20"/>
          <w:lang w:eastAsia="da-DK"/>
        </w:rPr>
      </w:pPr>
      <w:r w:rsidRPr="00DD258A">
        <w:rPr>
          <w:rFonts w:eastAsia="Times New Roman" w:cs="Times New Roman"/>
          <w:szCs w:val="20"/>
          <w:lang w:eastAsia="da-DK"/>
        </w:rPr>
        <w:t xml:space="preserve">Afregning for håndtering af det dagrenovationslignende affald er kommunen uvedkommende og er et forhold mellem virksomheden og affaldstransportører, </w:t>
      </w:r>
      <w:r w:rsidR="00231D9B" w:rsidRPr="00DD258A">
        <w:rPr>
          <w:rFonts w:eastAsia="Times New Roman" w:cs="Times New Roman"/>
          <w:szCs w:val="20"/>
          <w:lang w:eastAsia="da-DK"/>
        </w:rPr>
        <w:t>affaldsbehandlingsanlæg m.v.</w:t>
      </w:r>
      <w:r w:rsidR="00DE4435" w:rsidRPr="00DD258A">
        <w:rPr>
          <w:rFonts w:eastAsia="Times New Roman" w:cs="Times New Roman"/>
          <w:szCs w:val="20"/>
          <w:lang w:eastAsia="da-DK"/>
        </w:rPr>
        <w:br w:type="page"/>
      </w:r>
    </w:p>
    <w:p w:rsidR="00DE4435" w:rsidRPr="00DD258A" w:rsidRDefault="00DE4435" w:rsidP="006611A1">
      <w:pPr>
        <w:pStyle w:val="Overskrift1"/>
      </w:pPr>
      <w:bookmarkStart w:id="11" w:name="_Toc509232157"/>
      <w:r w:rsidRPr="00DD258A">
        <w:lastRenderedPageBreak/>
        <w:t>Ordning for genbrugspladserne</w:t>
      </w:r>
      <w:bookmarkEnd w:id="11"/>
    </w:p>
    <w:p w:rsidR="00DE4435" w:rsidRPr="00DD258A" w:rsidRDefault="00E04C53" w:rsidP="00E04C53">
      <w:r w:rsidRPr="00DD258A">
        <w:t>Kommunalbestyrelsen</w:t>
      </w:r>
      <w:r w:rsidR="00DE4435" w:rsidRPr="00DD258A">
        <w:t xml:space="preserve"> har etableret genbrugspladser til modtagelse af affald.</w:t>
      </w:r>
    </w:p>
    <w:p w:rsidR="00DE4435" w:rsidRPr="00DD258A" w:rsidRDefault="00DE4435" w:rsidP="00E04C53"/>
    <w:p w:rsidR="00DE4435" w:rsidRPr="00DD258A" w:rsidRDefault="00DE4435" w:rsidP="006611A1">
      <w:pPr>
        <w:pStyle w:val="Overskrift2"/>
        <w:rPr>
          <w:color w:val="auto"/>
        </w:rPr>
      </w:pPr>
      <w:r w:rsidRPr="00DD258A">
        <w:rPr>
          <w:color w:val="auto"/>
        </w:rPr>
        <w:t>§11.1 Hvem gælder ordningen for</w:t>
      </w:r>
    </w:p>
    <w:p w:rsidR="00E04C53" w:rsidRPr="00DD258A" w:rsidRDefault="00E04C53" w:rsidP="00E04C53"/>
    <w:p w:rsidR="00DE4435" w:rsidRPr="00DD258A" w:rsidRDefault="00DE4435" w:rsidP="00E04C53">
      <w:r w:rsidRPr="00DD258A">
        <w:t xml:space="preserve">Ordningen gælder for alle virksomheder, herunder virksomheder beliggende i </w:t>
      </w:r>
      <w:r w:rsidR="00FD2861" w:rsidRPr="00DD258A">
        <w:t>Vordingborg Kommune</w:t>
      </w:r>
      <w:r w:rsidRPr="00DD258A">
        <w:t xml:space="preserve"> og i øvrige AffaldPlus kommuner samt udenlandske virksomheder, som tilmelder sig ordningen.</w:t>
      </w:r>
    </w:p>
    <w:p w:rsidR="00DE4435" w:rsidRPr="00DD258A" w:rsidRDefault="00DE4435" w:rsidP="00E04C53"/>
    <w:p w:rsidR="00DE4435" w:rsidRPr="00DD258A" w:rsidRDefault="00DE4435" w:rsidP="00E04C53">
      <w:r w:rsidRPr="00DD258A">
        <w:t>Det er frivilligt at benytte ordningen.</w:t>
      </w:r>
    </w:p>
    <w:p w:rsidR="00DE4435" w:rsidRPr="00DD258A" w:rsidRDefault="00DE4435" w:rsidP="00E04C53"/>
    <w:p w:rsidR="00DE4435" w:rsidRPr="00DD258A" w:rsidRDefault="00DE4435" w:rsidP="00DE4435">
      <w:pPr>
        <w:autoSpaceDE w:val="0"/>
        <w:autoSpaceDN w:val="0"/>
        <w:adjustRightInd w:val="0"/>
        <w:spacing w:line="240" w:lineRule="auto"/>
        <w:rPr>
          <w:rFonts w:ascii="Verdana" w:hAnsi="Verdana" w:cs="Verdana"/>
          <w:b/>
          <w:bCs/>
          <w:sz w:val="29"/>
          <w:szCs w:val="29"/>
        </w:rPr>
      </w:pPr>
      <w:r w:rsidRPr="00DD258A">
        <w:rPr>
          <w:rFonts w:ascii="Verdana" w:hAnsi="Verdana" w:cs="Verdana"/>
          <w:b/>
          <w:bCs/>
          <w:sz w:val="29"/>
          <w:szCs w:val="29"/>
        </w:rPr>
        <w:t>§11.2 Adgang til genbrugspladserne</w:t>
      </w:r>
    </w:p>
    <w:p w:rsidR="00DE4435" w:rsidRPr="00DD258A" w:rsidRDefault="00DE4435" w:rsidP="00E04C53"/>
    <w:p w:rsidR="00DE4435" w:rsidRPr="00DD258A" w:rsidRDefault="00DE4435" w:rsidP="00E04C53">
      <w:r w:rsidRPr="00DD258A">
        <w:t>Virksomheden har imod betaling af gebyr adgang til de kommunale genbrugspladser i:</w:t>
      </w:r>
    </w:p>
    <w:p w:rsidR="00125C72" w:rsidRPr="00DD258A" w:rsidRDefault="00125C72" w:rsidP="00E04C53"/>
    <w:p w:rsidR="00DE4435" w:rsidRPr="00DD258A" w:rsidRDefault="00DE4435" w:rsidP="00E04C53">
      <w:pPr>
        <w:pStyle w:val="Listeafsnit"/>
        <w:numPr>
          <w:ilvl w:val="0"/>
          <w:numId w:val="6"/>
        </w:numPr>
      </w:pPr>
      <w:r w:rsidRPr="00DD258A">
        <w:t>Vordingborg Kommune</w:t>
      </w:r>
    </w:p>
    <w:p w:rsidR="00DE4435" w:rsidRPr="00DD258A" w:rsidRDefault="00DE4435" w:rsidP="00E04C53">
      <w:pPr>
        <w:pStyle w:val="Listeafsnit"/>
        <w:numPr>
          <w:ilvl w:val="0"/>
          <w:numId w:val="6"/>
        </w:numPr>
      </w:pPr>
      <w:r w:rsidRPr="00DD258A">
        <w:t>Faxe Kommune</w:t>
      </w:r>
    </w:p>
    <w:p w:rsidR="00DE4435" w:rsidRPr="00DD258A" w:rsidRDefault="00DE4435" w:rsidP="00E04C53">
      <w:pPr>
        <w:pStyle w:val="Listeafsnit"/>
        <w:numPr>
          <w:ilvl w:val="0"/>
          <w:numId w:val="6"/>
        </w:numPr>
      </w:pPr>
      <w:r w:rsidRPr="00DD258A">
        <w:t>Næstved Kommune</w:t>
      </w:r>
    </w:p>
    <w:p w:rsidR="00DE4435" w:rsidRPr="00DD258A" w:rsidRDefault="00DE4435" w:rsidP="00E04C53">
      <w:pPr>
        <w:pStyle w:val="Listeafsnit"/>
        <w:numPr>
          <w:ilvl w:val="0"/>
          <w:numId w:val="6"/>
        </w:numPr>
      </w:pPr>
      <w:r w:rsidRPr="00DD258A">
        <w:t>Ringsted Kommune</w:t>
      </w:r>
    </w:p>
    <w:p w:rsidR="00DE4435" w:rsidRPr="00DD258A" w:rsidRDefault="00DE4435" w:rsidP="00E04C53">
      <w:pPr>
        <w:pStyle w:val="Listeafsnit"/>
        <w:numPr>
          <w:ilvl w:val="0"/>
          <w:numId w:val="6"/>
        </w:numPr>
      </w:pPr>
      <w:r w:rsidRPr="00DD258A">
        <w:t>Slagelse Kommune</w:t>
      </w:r>
    </w:p>
    <w:p w:rsidR="00DE4435" w:rsidRPr="00DD258A" w:rsidRDefault="00DE4435" w:rsidP="00E04C53">
      <w:pPr>
        <w:pStyle w:val="Listeafsnit"/>
        <w:numPr>
          <w:ilvl w:val="0"/>
          <w:numId w:val="6"/>
        </w:numPr>
      </w:pPr>
      <w:r w:rsidRPr="00DD258A">
        <w:t>S</w:t>
      </w:r>
      <w:r w:rsidR="00E04C53" w:rsidRPr="00DD258A">
        <w:t>orø</w:t>
      </w:r>
      <w:r w:rsidRPr="00DD258A">
        <w:t xml:space="preserve"> Kommune</w:t>
      </w:r>
    </w:p>
    <w:p w:rsidR="00E04C53" w:rsidRPr="00DD258A" w:rsidRDefault="00E04C53" w:rsidP="00E04C53"/>
    <w:p w:rsidR="00DE4435" w:rsidRPr="00DD258A" w:rsidRDefault="00DE4435" w:rsidP="00E04C53">
      <w:r w:rsidRPr="00DD258A">
        <w:t>Virksomheden skal betale pr. besøg. Desuden skal virksomheden betale særskilt for aflevering</w:t>
      </w:r>
      <w:r w:rsidR="00E04C53" w:rsidRPr="00DD258A">
        <w:t xml:space="preserve"> </w:t>
      </w:r>
      <w:r w:rsidRPr="00DD258A">
        <w:t>af farligt affald.</w:t>
      </w:r>
    </w:p>
    <w:p w:rsidR="00E04C53" w:rsidRPr="00DD258A" w:rsidRDefault="00E04C53" w:rsidP="00E04C53"/>
    <w:p w:rsidR="00DE4435" w:rsidRPr="00DD258A" w:rsidRDefault="00DE4435" w:rsidP="00E04C53">
      <w:r w:rsidRPr="00DD258A">
        <w:t>På genbrugspladserne kan virksomheden aflevere de affaldsfraktioner som den enkelte genbrugsplads</w:t>
      </w:r>
      <w:r w:rsidR="00E04C53" w:rsidRPr="00DD258A">
        <w:t xml:space="preserve"> </w:t>
      </w:r>
      <w:r w:rsidRPr="00DD258A">
        <w:t>har kapacitet til at modtage. Det kan variere hvilke affaldsfraktioner og hvor store</w:t>
      </w:r>
      <w:r w:rsidR="00E04C53" w:rsidRPr="00DD258A">
        <w:t xml:space="preserve"> </w:t>
      </w:r>
      <w:r w:rsidRPr="00DD258A">
        <w:t>mængder affald, der er kapacitet til at modtage på en genbrugsplads. Ved manglende kapac</w:t>
      </w:r>
      <w:r w:rsidR="00E04C53" w:rsidRPr="00DD258A">
        <w:t>i</w:t>
      </w:r>
      <w:r w:rsidRPr="00DD258A">
        <w:t>tet</w:t>
      </w:r>
      <w:r w:rsidR="00E04C53" w:rsidRPr="00DD258A">
        <w:t xml:space="preserve"> </w:t>
      </w:r>
      <w:r w:rsidRPr="00DD258A">
        <w:t xml:space="preserve">anviser eller henviser </w:t>
      </w:r>
      <w:r w:rsidR="00FD2861" w:rsidRPr="00DD258A">
        <w:t>Vordingborg Kommune</w:t>
      </w:r>
      <w:r w:rsidRPr="00DD258A">
        <w:t xml:space="preserve"> til anden tilsvarende håndtering.</w:t>
      </w:r>
    </w:p>
    <w:p w:rsidR="00E04C53" w:rsidRPr="00DD258A" w:rsidRDefault="00E04C53" w:rsidP="00E04C53"/>
    <w:p w:rsidR="00DE4435" w:rsidRPr="00DD258A" w:rsidRDefault="00DE4435" w:rsidP="00E04C53">
      <w:r w:rsidRPr="00DD258A">
        <w:t>Nogle genbrugspladser modtager kun haveaffald. Disse pladser kaldes haveaffaldspladser, men</w:t>
      </w:r>
      <w:r w:rsidR="00E04C53" w:rsidRPr="00DD258A">
        <w:t xml:space="preserve"> </w:t>
      </w:r>
      <w:r w:rsidRPr="00DD258A">
        <w:t>er trods kaldenavnet en del af genbrugspladsordningen.</w:t>
      </w:r>
    </w:p>
    <w:p w:rsidR="00E04C53" w:rsidRPr="00DD258A" w:rsidRDefault="00E04C53" w:rsidP="00E04C53"/>
    <w:p w:rsidR="00DE4435" w:rsidRPr="00DD258A" w:rsidRDefault="00DE4435" w:rsidP="00E04C53">
      <w:r w:rsidRPr="00DD258A">
        <w:t>Virksomheder har efter affaldsbekendtgørelsen adgang til genbrugspladserne i indregistrerede</w:t>
      </w:r>
      <w:r w:rsidR="00E04C53" w:rsidRPr="00DD258A">
        <w:t xml:space="preserve"> </w:t>
      </w:r>
      <w:r w:rsidRPr="00DD258A">
        <w:t>køretøjer med en tilladt totalvægt på maksimalt 3.500 kg og med en på køretøjet monteret</w:t>
      </w:r>
      <w:r w:rsidR="00E04C53" w:rsidRPr="00DD258A">
        <w:t xml:space="preserve"> </w:t>
      </w:r>
      <w:r w:rsidRPr="00DD258A">
        <w:t>trailer.</w:t>
      </w:r>
    </w:p>
    <w:p w:rsidR="00E04C53" w:rsidRPr="00DD258A" w:rsidRDefault="00E04C53" w:rsidP="00DE4435">
      <w:pPr>
        <w:autoSpaceDE w:val="0"/>
        <w:autoSpaceDN w:val="0"/>
        <w:adjustRightInd w:val="0"/>
        <w:spacing w:line="240" w:lineRule="auto"/>
        <w:rPr>
          <w:rFonts w:ascii="Verdana" w:hAnsi="Verdana" w:cs="Verdana"/>
          <w:sz w:val="20"/>
          <w:szCs w:val="20"/>
        </w:rPr>
      </w:pPr>
    </w:p>
    <w:p w:rsidR="00DE4435" w:rsidRPr="00DD258A" w:rsidRDefault="00DE4435" w:rsidP="00DE4435">
      <w:pPr>
        <w:autoSpaceDE w:val="0"/>
        <w:autoSpaceDN w:val="0"/>
        <w:adjustRightInd w:val="0"/>
        <w:spacing w:line="240" w:lineRule="auto"/>
        <w:rPr>
          <w:rFonts w:ascii="Verdana" w:hAnsi="Verdana" w:cs="Verdana"/>
          <w:b/>
          <w:bCs/>
          <w:sz w:val="29"/>
          <w:szCs w:val="29"/>
        </w:rPr>
      </w:pPr>
      <w:r w:rsidRPr="00DD258A">
        <w:rPr>
          <w:rFonts w:ascii="Verdana" w:hAnsi="Verdana" w:cs="Verdana"/>
          <w:b/>
          <w:bCs/>
          <w:sz w:val="29"/>
          <w:szCs w:val="29"/>
        </w:rPr>
        <w:t>§11.3 Sortering på genbrugspladserne</w:t>
      </w:r>
    </w:p>
    <w:p w:rsidR="00E04C53" w:rsidRPr="00DD258A" w:rsidRDefault="00E04C53" w:rsidP="00E04C53"/>
    <w:p w:rsidR="00DE4435" w:rsidRPr="00DD258A" w:rsidRDefault="00DE4435" w:rsidP="00E04C53">
      <w:r w:rsidRPr="00DD258A">
        <w:t>Virksomheden er forpligtet til at sortere i overensstemmelse med de affaldsfraktioner, der kan</w:t>
      </w:r>
      <w:r w:rsidR="00E04C53" w:rsidRPr="00DD258A">
        <w:t xml:space="preserve"> </w:t>
      </w:r>
      <w:r w:rsidRPr="00DD258A">
        <w:t>modtages på genbrugspladsen.</w:t>
      </w:r>
    </w:p>
    <w:p w:rsidR="00E04C53" w:rsidRPr="00DD258A" w:rsidRDefault="00E04C53" w:rsidP="00E04C53"/>
    <w:p w:rsidR="00DE4435" w:rsidRPr="00DD258A" w:rsidRDefault="00DE4435" w:rsidP="00E04C53">
      <w:r w:rsidRPr="00DD258A">
        <w:t>Virksomheden er forpligtet til ved egen foranstaltning at anbringe det sorterede affald i de containere</w:t>
      </w:r>
      <w:r w:rsidR="00E04C53" w:rsidRPr="00DD258A">
        <w:t xml:space="preserve"> </w:t>
      </w:r>
      <w:r w:rsidRPr="00DD258A">
        <w:t>eller båse, som findes på pladsen til det pågældende affald.</w:t>
      </w:r>
    </w:p>
    <w:p w:rsidR="00E04C53" w:rsidRPr="00DD258A" w:rsidRDefault="00E04C53" w:rsidP="00E04C53"/>
    <w:p w:rsidR="00DE4435" w:rsidRPr="00DD258A" w:rsidRDefault="00DE4435" w:rsidP="00E04C53">
      <w:r w:rsidRPr="00DD258A">
        <w:t>Virksomheden skal i øvrigt efterkomme de instrukser for sortering, der gives af pladspersonalet.</w:t>
      </w:r>
    </w:p>
    <w:p w:rsidR="00E04C53" w:rsidRPr="00DD258A" w:rsidRDefault="00E04C53" w:rsidP="00E04C53"/>
    <w:p w:rsidR="00DE4435" w:rsidRPr="00DD258A" w:rsidRDefault="00DE4435" w:rsidP="00E04C53">
      <w:r w:rsidRPr="00DD258A">
        <w:t>Ved emballering af affald, der afleveres på genbrugspladserne, skal der efter affaldsbekendtgørelsen</w:t>
      </w:r>
      <w:r w:rsidR="00E04C53" w:rsidRPr="00DD258A">
        <w:t xml:space="preserve"> </w:t>
      </w:r>
      <w:r w:rsidRPr="00DD258A">
        <w:t>anvendes klare plastsække. Dette for at indholdet tydeligt kan ses af personalet på</w:t>
      </w:r>
      <w:r w:rsidR="00E04C53" w:rsidRPr="00DD258A">
        <w:t xml:space="preserve"> </w:t>
      </w:r>
      <w:r w:rsidRPr="00DD258A">
        <w:t>genbrugspladserne.</w:t>
      </w:r>
    </w:p>
    <w:p w:rsidR="00E04C53" w:rsidRPr="00DD258A" w:rsidRDefault="00E04C53" w:rsidP="00E04C53"/>
    <w:p w:rsidR="00DE4435" w:rsidRPr="00DD258A" w:rsidRDefault="00DE4435" w:rsidP="00E04C53">
      <w:r w:rsidRPr="00DD258A">
        <w:t>Ordensreglementet for genbrugspladserne skal følges.</w:t>
      </w:r>
    </w:p>
    <w:p w:rsidR="00E04C53" w:rsidRPr="00DD258A" w:rsidRDefault="00E04C53" w:rsidP="00E04C53"/>
    <w:p w:rsidR="00DE4435" w:rsidRPr="00DD258A" w:rsidRDefault="00DE4435" w:rsidP="00DE4435">
      <w:pPr>
        <w:autoSpaceDE w:val="0"/>
        <w:autoSpaceDN w:val="0"/>
        <w:adjustRightInd w:val="0"/>
        <w:spacing w:line="240" w:lineRule="auto"/>
        <w:rPr>
          <w:rFonts w:ascii="Verdana" w:hAnsi="Verdana" w:cs="Verdana"/>
          <w:b/>
          <w:bCs/>
        </w:rPr>
      </w:pPr>
      <w:r w:rsidRPr="00DD258A">
        <w:rPr>
          <w:rFonts w:ascii="Verdana" w:hAnsi="Verdana" w:cs="Verdana"/>
          <w:b/>
          <w:bCs/>
        </w:rPr>
        <w:t>§11.4 Vægtbegrænsning</w:t>
      </w:r>
    </w:p>
    <w:p w:rsidR="00E04C53" w:rsidRPr="00DD258A" w:rsidRDefault="00E04C53" w:rsidP="00DE4435">
      <w:pPr>
        <w:autoSpaceDE w:val="0"/>
        <w:autoSpaceDN w:val="0"/>
        <w:adjustRightInd w:val="0"/>
        <w:spacing w:line="240" w:lineRule="auto"/>
        <w:rPr>
          <w:rFonts w:ascii="Verdana" w:hAnsi="Verdana" w:cs="Verdana"/>
          <w:sz w:val="20"/>
          <w:szCs w:val="20"/>
        </w:rPr>
      </w:pPr>
    </w:p>
    <w:p w:rsidR="00DE4435" w:rsidRPr="00DD258A" w:rsidRDefault="00DE4435" w:rsidP="00E04C53">
      <w:r w:rsidRPr="00DD258A">
        <w:t>Den enkelte virksomhed må efter affaldsbekendtgørelsen maksimalt aflevere 200 kg farligt affald</w:t>
      </w:r>
      <w:r w:rsidR="00E04C53" w:rsidRPr="00DD258A">
        <w:t xml:space="preserve"> </w:t>
      </w:r>
      <w:r w:rsidRPr="00DD258A">
        <w:t>om året på genbrugspladserne. Dette gælder dog ikke bærbare batterier og akkumulatorer,</w:t>
      </w:r>
      <w:r w:rsidR="00E04C53" w:rsidRPr="00DD258A">
        <w:t xml:space="preserve"> </w:t>
      </w:r>
      <w:r w:rsidRPr="00DD258A">
        <w:t>som defineret i batteribekendtgørelsen, samt affald af elektrisk og elektronisk udstyr fra</w:t>
      </w:r>
      <w:r w:rsidR="00E04C53" w:rsidRPr="00DD258A">
        <w:t xml:space="preserve"> </w:t>
      </w:r>
      <w:r w:rsidRPr="00DD258A">
        <w:t>husholdninger omfattet af producentansvar, som defineret i elektronikaffaldsbekendtgørelsen.</w:t>
      </w:r>
    </w:p>
    <w:p w:rsidR="00E04C53" w:rsidRPr="00DD258A" w:rsidRDefault="00E04C53" w:rsidP="00E04C53"/>
    <w:p w:rsidR="00E04C53" w:rsidRPr="00DD258A" w:rsidRDefault="00DE4435" w:rsidP="00E04C53">
      <w:r w:rsidRPr="00DD258A">
        <w:t>Kommunalbestyrelsen udsteder efter affaldsbekendtgørelsen kvittering for det modtagne farlige</w:t>
      </w:r>
      <w:r w:rsidR="00E04C53" w:rsidRPr="00DD258A">
        <w:t xml:space="preserve"> </w:t>
      </w:r>
      <w:r w:rsidRPr="00DD258A">
        <w:t>affald.</w:t>
      </w:r>
    </w:p>
    <w:p w:rsidR="00E04C53" w:rsidRPr="00DD258A" w:rsidRDefault="00E04C53">
      <w:pPr>
        <w:spacing w:after="200"/>
      </w:pPr>
      <w:r w:rsidRPr="00DD258A">
        <w:br w:type="page"/>
      </w:r>
    </w:p>
    <w:p w:rsidR="00E04C53" w:rsidRPr="00DD258A" w:rsidRDefault="00E04C53" w:rsidP="006611A1">
      <w:pPr>
        <w:pStyle w:val="Overskrift1"/>
      </w:pPr>
      <w:bookmarkStart w:id="12" w:name="_Toc509232158"/>
      <w:r w:rsidRPr="00DD258A">
        <w:lastRenderedPageBreak/>
        <w:t>Ordning for ikke-genanvendeligt farligt affald</w:t>
      </w:r>
      <w:bookmarkEnd w:id="12"/>
    </w:p>
    <w:p w:rsidR="00E04C53" w:rsidRPr="00DD258A" w:rsidRDefault="00E04C53" w:rsidP="00E04C53"/>
    <w:p w:rsidR="00E04C53" w:rsidRPr="00DD258A" w:rsidRDefault="00E04C53" w:rsidP="006611A1">
      <w:pPr>
        <w:pStyle w:val="Overskrift2"/>
        <w:rPr>
          <w:color w:val="auto"/>
        </w:rPr>
      </w:pPr>
      <w:r w:rsidRPr="00DD258A">
        <w:rPr>
          <w:color w:val="auto"/>
        </w:rPr>
        <w:t>§12.1 Hvad er ikke-genanvendeligt farligt affald</w:t>
      </w:r>
    </w:p>
    <w:p w:rsidR="00E04C53" w:rsidRPr="00DD258A" w:rsidRDefault="00E04C53" w:rsidP="00E04C53"/>
    <w:p w:rsidR="00E04C53" w:rsidRPr="00DD258A" w:rsidRDefault="00E04C53" w:rsidP="00E04C53">
      <w:r w:rsidRPr="00DD258A">
        <w:t>Ikke-genanvendeligt farligt affald er affald, der er omfattet af definitionen af farligt af</w:t>
      </w:r>
      <w:r w:rsidR="00125C72" w:rsidRPr="00DD258A">
        <w:t>fald i af</w:t>
      </w:r>
      <w:r w:rsidRPr="00DD258A">
        <w:t>faldsbekendtgørelsen, og som er ikke-genanvendeligt, bortset fra eksplosivt affald.</w:t>
      </w:r>
    </w:p>
    <w:p w:rsidR="00E04C53" w:rsidRPr="00DD258A" w:rsidRDefault="00E04C53" w:rsidP="00E04C53"/>
    <w:p w:rsidR="00E04C53" w:rsidRPr="00DD258A" w:rsidRDefault="00E04C53" w:rsidP="006611A1">
      <w:pPr>
        <w:pStyle w:val="Overskrift2"/>
        <w:rPr>
          <w:color w:val="auto"/>
        </w:rPr>
      </w:pPr>
      <w:r w:rsidRPr="00DD258A">
        <w:rPr>
          <w:color w:val="auto"/>
        </w:rPr>
        <w:t>§ 12.2 Hvem gælder ordningen for</w:t>
      </w:r>
    </w:p>
    <w:p w:rsidR="00E04C53" w:rsidRPr="00DD258A" w:rsidRDefault="00E04C53" w:rsidP="00E04C53"/>
    <w:p w:rsidR="00E04C53" w:rsidRPr="00DD258A" w:rsidRDefault="00E04C53" w:rsidP="00E04C53">
      <w:r w:rsidRPr="00DD258A">
        <w:t xml:space="preserve">Ordningen for ikke-genanvendeligt farligt affald gælder for alle virksomheder i </w:t>
      </w:r>
      <w:r w:rsidR="00FD2861" w:rsidRPr="00DD258A">
        <w:t>Vordingborg Kommune</w:t>
      </w:r>
      <w:r w:rsidRPr="00DD258A">
        <w:t>.</w:t>
      </w:r>
    </w:p>
    <w:p w:rsidR="00E04C53" w:rsidRPr="00DD258A" w:rsidRDefault="00E04C53" w:rsidP="00E04C53"/>
    <w:p w:rsidR="00E04C53" w:rsidRPr="00DD258A" w:rsidRDefault="00E04C53" w:rsidP="00E04C53">
      <w:r w:rsidRPr="00DD258A">
        <w:t>Virksomheden kan</w:t>
      </w:r>
      <w:r w:rsidR="00CE7572" w:rsidRPr="00DD258A">
        <w:t xml:space="preserve"> </w:t>
      </w:r>
      <w:r w:rsidRPr="00DD258A">
        <w:t>vælge at benytte genbrugspladsordningen omfattet af § 11 frem for at benytte denne ordning for ikke-genanvendeligt farligt affald. Brugen af genbrugspladserne forudsætter imidlertid at virksomhedens ikke-genanvendelige farlige affald i mængde og karakter kan modtages på en genbrugsplads.</w:t>
      </w:r>
    </w:p>
    <w:p w:rsidR="00E04C53" w:rsidRPr="00DD258A" w:rsidRDefault="00E04C53" w:rsidP="00E04C53"/>
    <w:p w:rsidR="00E04C53" w:rsidRPr="00DD258A" w:rsidRDefault="00E04C53" w:rsidP="006611A1">
      <w:pPr>
        <w:pStyle w:val="Overskrift2"/>
        <w:rPr>
          <w:color w:val="auto"/>
        </w:rPr>
      </w:pPr>
      <w:r w:rsidRPr="00DD258A">
        <w:rPr>
          <w:color w:val="auto"/>
        </w:rPr>
        <w:t>§12.3 Beskrivelse af ordningen</w:t>
      </w:r>
    </w:p>
    <w:p w:rsidR="00E04C53" w:rsidRPr="00DD258A" w:rsidRDefault="00E04C53" w:rsidP="00E04C53"/>
    <w:p w:rsidR="00E04C53" w:rsidRPr="00DD258A" w:rsidRDefault="00E04C53" w:rsidP="00E04C53">
      <w:r w:rsidRPr="00DD258A">
        <w:t>Ordningen for ikke-genanvendeligt farligt affald er en anvisningsordning.</w:t>
      </w:r>
    </w:p>
    <w:p w:rsidR="00E04C53" w:rsidRPr="00DD258A" w:rsidRDefault="00E04C53" w:rsidP="00E04C53"/>
    <w:p w:rsidR="00E04C53" w:rsidRPr="00DD258A" w:rsidRDefault="00E04C53" w:rsidP="00F23B4F">
      <w:pPr>
        <w:pStyle w:val="Normaloverskrift"/>
      </w:pPr>
      <w:r w:rsidRPr="00DD258A">
        <w:t>Anvisning</w:t>
      </w:r>
    </w:p>
    <w:p w:rsidR="00E04C53" w:rsidRPr="00DD258A" w:rsidRDefault="00E04C53" w:rsidP="00E04C53">
      <w:r w:rsidRPr="00DD258A">
        <w:t>Ikke-genanvendeligt farligt affald anvises til affaldsbehandlingsanlæg, som har en miljøgodkendelse efter Miljøbeskyttelseslovens § 33, og som er godkendt til at modtage den pågældende affaldstype bestemt ved EAK-kode.</w:t>
      </w:r>
    </w:p>
    <w:p w:rsidR="00E04C53" w:rsidRPr="00DD258A" w:rsidRDefault="00E04C53" w:rsidP="00E04C53"/>
    <w:p w:rsidR="00E04C53" w:rsidRPr="00DD258A" w:rsidRDefault="00E04C53" w:rsidP="00F23B4F">
      <w:pPr>
        <w:pStyle w:val="Normaloverskrift"/>
      </w:pPr>
      <w:r w:rsidRPr="00DD258A">
        <w:t>Sortering</w:t>
      </w:r>
    </w:p>
    <w:p w:rsidR="00E04C53" w:rsidRPr="00DD258A" w:rsidRDefault="00E04C53" w:rsidP="00E04C53">
      <w:r w:rsidRPr="00DD258A">
        <w:t>Virksomheden er underlagt affaldsbekendtgørelsens bestemmelser om at kildesortere og at sikre, at væsentlige dele af virksomhedens kildesorterede affald forberedes til genbrug, genanvendes eller anvendes til anden endelig materialenyttiggørelse (§§ 64 og 67).</w:t>
      </w:r>
    </w:p>
    <w:p w:rsidR="00E04C53" w:rsidRPr="00DD258A" w:rsidRDefault="00E04C53" w:rsidP="00E04C53"/>
    <w:p w:rsidR="00E04C53" w:rsidRPr="00DD258A" w:rsidRDefault="00E04C53" w:rsidP="00F23B4F">
      <w:pPr>
        <w:pStyle w:val="Normaloverskrift"/>
      </w:pPr>
      <w:r w:rsidRPr="00DD258A">
        <w:t>Opbevaring af affaldet</w:t>
      </w:r>
    </w:p>
    <w:p w:rsidR="00E04C53" w:rsidRPr="00DD258A" w:rsidRDefault="00E04C53" w:rsidP="00E04C53">
      <w:r w:rsidRPr="00DD258A">
        <w:t>Virksomheden skal sikre, at der er tilstrækkeligt og egnet opsamlingsmateriel til forsvarlig opbevaring af det ikke-genanvendelige farlige affald på virksomheden. Opsamlingsmateriel skal være mærket med en tekst, der entydigt angiver, hvilken affaldsfraktion opsamlingsmateriellet indeholder.</w:t>
      </w:r>
    </w:p>
    <w:p w:rsidR="00E04C53" w:rsidRPr="00DD258A" w:rsidRDefault="00E04C53" w:rsidP="00E04C53"/>
    <w:p w:rsidR="00E04C53" w:rsidRPr="00DD258A" w:rsidRDefault="00E04C53" w:rsidP="00E04C53">
      <w:r w:rsidRPr="00DD258A">
        <w:t>Opbevaringen af det ikke-genanvendelige affald skal i øvrigt ske på en måde så risikoen for udslip eller spild minimeres.</w:t>
      </w:r>
    </w:p>
    <w:p w:rsidR="00E04C53" w:rsidRPr="00DD258A" w:rsidRDefault="00E04C53" w:rsidP="00E04C53"/>
    <w:p w:rsidR="00E04C53" w:rsidRPr="00DD258A" w:rsidRDefault="00E04C53" w:rsidP="00E04C53">
      <w:r w:rsidRPr="00DD258A">
        <w:t xml:space="preserve">Virksomheden må maksimalt opbevare det ikke-genanvendelige farlige affald på virksomheden i ét år. </w:t>
      </w:r>
    </w:p>
    <w:p w:rsidR="00E04C53" w:rsidRPr="00DD258A" w:rsidRDefault="00E04C53" w:rsidP="00E04C53"/>
    <w:p w:rsidR="00E04C53" w:rsidRPr="00DD258A" w:rsidRDefault="00E04C53" w:rsidP="00F23B4F">
      <w:pPr>
        <w:pStyle w:val="Normaloverskrift"/>
      </w:pPr>
      <w:r w:rsidRPr="00DD258A">
        <w:lastRenderedPageBreak/>
        <w:t>Transport</w:t>
      </w:r>
    </w:p>
    <w:p w:rsidR="00E04C53" w:rsidRPr="00DD258A" w:rsidRDefault="00E04C53" w:rsidP="00E04C53">
      <w:r w:rsidRPr="00DD258A">
        <w:t>Virksomheden kan, under iagttagelse af de til enhver tid gældende forskrifter herfor, selv transportere det ikke-genanvendelige farlige affald til et af de anviste affaldsbehandlingsanlæg eller lade det ikke-genanvendelige farlige affald transportere af en virksomhed, som er registreret i Affaldsregistret.</w:t>
      </w:r>
    </w:p>
    <w:p w:rsidR="00E04C53" w:rsidRPr="00DD258A" w:rsidRDefault="00E04C53" w:rsidP="00E04C53"/>
    <w:p w:rsidR="00E04C53" w:rsidRPr="00DD258A" w:rsidRDefault="00E04C53" w:rsidP="00F23B4F">
      <w:pPr>
        <w:pStyle w:val="Normaloverskrift"/>
      </w:pPr>
      <w:r w:rsidRPr="00DD258A">
        <w:t>Økonomi</w:t>
      </w:r>
    </w:p>
    <w:p w:rsidR="00E04C53" w:rsidRPr="00DD258A" w:rsidRDefault="00E04C53" w:rsidP="00E04C53">
      <w:r w:rsidRPr="00DD258A">
        <w:t>Afregning for håndtering af det ikke-genanvendelige farlige affald er kommunen uvedkommende og er et forhold mellem virksomheden og affaldstransportører, affaldsbehandlingsanlæg m.v.</w:t>
      </w:r>
    </w:p>
    <w:p w:rsidR="00E04C53" w:rsidRPr="00DD258A" w:rsidRDefault="00E04C53" w:rsidP="00E04C53"/>
    <w:p w:rsidR="00E04C53" w:rsidRPr="00DD258A" w:rsidRDefault="00E04C53" w:rsidP="00F23B4F">
      <w:pPr>
        <w:pStyle w:val="Normaloverskrift"/>
      </w:pPr>
      <w:r w:rsidRPr="00DD258A">
        <w:t>Anmeldelse</w:t>
      </w:r>
    </w:p>
    <w:p w:rsidR="00E04C53" w:rsidRPr="00DD258A" w:rsidRDefault="00E04C53" w:rsidP="00E04C53">
      <w:r w:rsidRPr="00DD258A">
        <w:t xml:space="preserve">I henhold til affaldsbekendtgørelsen skal virksomheder, der frembringer farligt affald, bortset fra eksplosivt affald, anmelde dette til </w:t>
      </w:r>
      <w:r w:rsidR="00FD2861" w:rsidRPr="00DD258A">
        <w:t>Vordingborg Kommune</w:t>
      </w:r>
      <w:r w:rsidRPr="00DD258A">
        <w:t>. Anmeldelsen skal omfatte oplysning om affaldets type (EAK-kode) samt affaldets mængde, emballering, sammensætning og egenskaber (§ 70). Ved ændringer i affaldets type, mængde, sammensætning og egenskaber skal virksomheden foretage en ny anmeldelse til kommunen.</w:t>
      </w:r>
    </w:p>
    <w:p w:rsidR="00E04C53" w:rsidRPr="00DD258A" w:rsidRDefault="00E04C53" w:rsidP="00E04C53"/>
    <w:p w:rsidR="00E04C53" w:rsidRPr="00DD258A" w:rsidRDefault="00E04C53" w:rsidP="00E04C53">
      <w:r w:rsidRPr="00DD258A">
        <w:t>I henhold til miljøbeskyttelsesloven § 45</w:t>
      </w:r>
      <w:r w:rsidR="001664C6" w:rsidRPr="00DD258A">
        <w:t>,</w:t>
      </w:r>
      <w:r w:rsidRPr="00DD258A">
        <w:t xml:space="preserve"> stk. 4 skal anmeldelsen til kommunen indgives ved anvendelse af digital selvbetjening. Anmeldelser som ikke indgives ved digital selvbetjening kan afvises af kommunen.</w:t>
      </w:r>
    </w:p>
    <w:p w:rsidR="00E04C53" w:rsidRPr="00DD258A" w:rsidRDefault="00E04C53" w:rsidP="00E04C53"/>
    <w:p w:rsidR="00E04C53" w:rsidRPr="00DD258A" w:rsidRDefault="00E04C53" w:rsidP="00F23B4F">
      <w:pPr>
        <w:pStyle w:val="Normaloverskrift"/>
      </w:pPr>
      <w:r w:rsidRPr="00DD258A">
        <w:t>Øvrige bestemmelser</w:t>
      </w:r>
    </w:p>
    <w:p w:rsidR="00E04C53" w:rsidRPr="00DD258A" w:rsidRDefault="00E04C53" w:rsidP="00E04C53">
      <w:r w:rsidRPr="00DD258A">
        <w:t>Mindre mængder af farligt affald (op til 200 kg pr. år) kan afleveres på genbrugspladserne jf. § 11. Mindre mængder skal afleveres efter behov, dog mindst 1 gang årligt.</w:t>
      </w:r>
    </w:p>
    <w:p w:rsidR="00E04C53" w:rsidRPr="00DD258A" w:rsidRDefault="00E04C53" w:rsidP="00E04C53"/>
    <w:p w:rsidR="00E04C53" w:rsidRPr="00DD258A" w:rsidRDefault="00E04C53" w:rsidP="00E04C53">
      <w:r w:rsidRPr="00DD258A">
        <w:t>Eksplosivt affald skal efter affaldsbekendtgørelsen håndteres miljømæssigt forsvarligt ved en godkendt affaldsmodtager.</w:t>
      </w:r>
    </w:p>
    <w:p w:rsidR="00E04C53" w:rsidRPr="00DD258A" w:rsidRDefault="00E04C53" w:rsidP="00E04C53"/>
    <w:p w:rsidR="00E04C53" w:rsidRPr="00DD258A" w:rsidRDefault="00E04C53" w:rsidP="00E04C53">
      <w:r w:rsidRPr="00DD258A">
        <w:t>Virksomheden skal efter affaldsbekendtgørelsen sikre, at farligt affald ikke fortyndes eller blandes med andre kategorier af farligt affald eller blandes med ikke-farligt affald.</w:t>
      </w:r>
    </w:p>
    <w:p w:rsidR="00E04C53" w:rsidRPr="00DD258A" w:rsidRDefault="00E04C53" w:rsidP="00E04C53"/>
    <w:p w:rsidR="001664C6" w:rsidRPr="00DD258A" w:rsidRDefault="00E04C53" w:rsidP="00E04C53">
      <w:r w:rsidRPr="00DD258A">
        <w:t>Virksomheden skal efter affaldsbekendtgørelsen sikre, at det farlige affald er forsvarligt emballeret.</w:t>
      </w:r>
      <w:r w:rsidR="00525401" w:rsidRPr="00DD258A">
        <w:t xml:space="preserve"> </w:t>
      </w:r>
    </w:p>
    <w:p w:rsidR="001664C6" w:rsidRPr="00DD258A" w:rsidRDefault="001664C6" w:rsidP="00E04C53"/>
    <w:p w:rsidR="00525401" w:rsidRPr="00DD258A" w:rsidRDefault="00E04C53" w:rsidP="00E04C53">
      <w:r w:rsidRPr="00DD258A">
        <w:t>Virksomheden skal efter miljøbeskyttelsesloven efter anmodning fra kommunalbestyrelsen tilvejebringe dokumentation for, at farligt affald er korrekt klassificeret i overensstemmelse med bilag om listen over affald (EAK-koder) og bilag om farligt affald i affaldsbekendtgørelsen.</w:t>
      </w:r>
    </w:p>
    <w:p w:rsidR="00525401" w:rsidRPr="00DD258A" w:rsidRDefault="00525401" w:rsidP="006611A1">
      <w:pPr>
        <w:pStyle w:val="Overskrift1"/>
      </w:pPr>
      <w:r w:rsidRPr="00DD258A">
        <w:br w:type="page"/>
      </w:r>
      <w:bookmarkStart w:id="13" w:name="_Toc509232159"/>
      <w:r w:rsidRPr="00DD258A">
        <w:lastRenderedPageBreak/>
        <w:t>Ordning for klinisk risikoaffald</w:t>
      </w:r>
      <w:bookmarkEnd w:id="13"/>
    </w:p>
    <w:p w:rsidR="00525401" w:rsidRPr="00DD258A" w:rsidRDefault="00525401" w:rsidP="00525401"/>
    <w:p w:rsidR="00525401" w:rsidRPr="00DD258A" w:rsidRDefault="00525401" w:rsidP="006611A1">
      <w:pPr>
        <w:pStyle w:val="Overskrift2"/>
        <w:rPr>
          <w:color w:val="auto"/>
        </w:rPr>
      </w:pPr>
      <w:r w:rsidRPr="00DD258A">
        <w:rPr>
          <w:color w:val="auto"/>
        </w:rPr>
        <w:t>§13.1 Hvad er klinisk risikoaffald</w:t>
      </w:r>
    </w:p>
    <w:p w:rsidR="00525401" w:rsidRPr="00DD258A" w:rsidRDefault="00525401" w:rsidP="00525401"/>
    <w:p w:rsidR="00525401" w:rsidRPr="00DD258A" w:rsidRDefault="00525401" w:rsidP="00525401">
      <w:r w:rsidRPr="00DD258A">
        <w:t xml:space="preserve">Klinisk risikoaffald omfatter affald fra blandt andet sygehuse, fødeklinikker, behandlingsinstitutioner, hjemmeplejeordninger, læger, tandlægeklinikker og praktiserende </w:t>
      </w:r>
      <w:proofErr w:type="spellStart"/>
      <w:r w:rsidRPr="00DD258A">
        <w:t>jordmødre</w:t>
      </w:r>
      <w:proofErr w:type="spellEnd"/>
      <w:r w:rsidRPr="00DD258A">
        <w:t xml:space="preserve">. </w:t>
      </w:r>
    </w:p>
    <w:p w:rsidR="00525401" w:rsidRPr="00DD258A" w:rsidRDefault="00525401" w:rsidP="00525401"/>
    <w:p w:rsidR="00525401" w:rsidRPr="00DD258A" w:rsidRDefault="00525401" w:rsidP="00525401">
      <w:r w:rsidRPr="00DD258A">
        <w:t>Klinisk risikoaffald er fx:</w:t>
      </w:r>
    </w:p>
    <w:p w:rsidR="00525401" w:rsidRPr="00DD258A" w:rsidRDefault="00525401" w:rsidP="00525401"/>
    <w:p w:rsidR="00525401" w:rsidRPr="00DD258A" w:rsidRDefault="00525401" w:rsidP="00525401">
      <w:pPr>
        <w:pStyle w:val="Listeafsnit"/>
        <w:numPr>
          <w:ilvl w:val="0"/>
          <w:numId w:val="6"/>
        </w:numPr>
      </w:pPr>
      <w:r w:rsidRPr="00DD258A">
        <w:t>Skærende og stikkende genstande, som har været brugt i pat</w:t>
      </w:r>
      <w:r w:rsidR="00DD258A" w:rsidRPr="00DD258A">
        <w:t>ientpleje eller behandling, her</w:t>
      </w:r>
      <w:r w:rsidRPr="00DD258A">
        <w:t>under kanyler, knive, pincetter, laboratorieglasvarer forurenet med blod, pus og vævsvæsker</w:t>
      </w:r>
    </w:p>
    <w:p w:rsidR="00525401" w:rsidRPr="00DD258A" w:rsidRDefault="00525401" w:rsidP="00525401">
      <w:pPr>
        <w:pStyle w:val="Listeafsnit"/>
        <w:numPr>
          <w:ilvl w:val="0"/>
          <w:numId w:val="6"/>
        </w:numPr>
      </w:pPr>
      <w:r w:rsidRPr="00DD258A">
        <w:t>Smitteførende affald, som indeholder eller kan indeholde mikroorganismer fra diagnostik og behandling af patienter</w:t>
      </w:r>
    </w:p>
    <w:p w:rsidR="00525401" w:rsidRPr="00DD258A" w:rsidRDefault="00525401" w:rsidP="00525401">
      <w:pPr>
        <w:pStyle w:val="Listeafsnit"/>
        <w:numPr>
          <w:ilvl w:val="0"/>
          <w:numId w:val="6"/>
        </w:numPr>
      </w:pPr>
      <w:r w:rsidRPr="00DD258A">
        <w:t>Smitteførende affald fra forsøgsdyr.</w:t>
      </w:r>
    </w:p>
    <w:p w:rsidR="00525401" w:rsidRPr="00DD258A" w:rsidRDefault="00525401" w:rsidP="00525401"/>
    <w:p w:rsidR="00525401" w:rsidRPr="00DD258A" w:rsidRDefault="00525401" w:rsidP="00525401">
      <w:r w:rsidRPr="00DD258A">
        <w:t>Klinisk risikoaffald klassificeres som farligt affald.</w:t>
      </w:r>
    </w:p>
    <w:p w:rsidR="00525401" w:rsidRPr="00DD258A" w:rsidRDefault="00525401" w:rsidP="00525401"/>
    <w:p w:rsidR="00525401" w:rsidRPr="00DD258A" w:rsidRDefault="00525401" w:rsidP="00525401">
      <w:r w:rsidRPr="00DD258A">
        <w:t>Andet affald fra den type virksomheder, der er nævnt ovenfor, er fx:</w:t>
      </w:r>
    </w:p>
    <w:p w:rsidR="00525401" w:rsidRPr="00DD258A" w:rsidRDefault="00525401" w:rsidP="00525401"/>
    <w:p w:rsidR="00525401" w:rsidRPr="00DD258A" w:rsidRDefault="00525401" w:rsidP="00525401">
      <w:pPr>
        <w:pStyle w:val="Listeafsnit"/>
        <w:numPr>
          <w:ilvl w:val="0"/>
          <w:numId w:val="6"/>
        </w:numPr>
      </w:pPr>
      <w:proofErr w:type="spellStart"/>
      <w:r w:rsidRPr="00DD258A">
        <w:t>Cytotoksiske</w:t>
      </w:r>
      <w:proofErr w:type="spellEnd"/>
      <w:r w:rsidRPr="00DD258A">
        <w:t xml:space="preserve"> og </w:t>
      </w:r>
      <w:proofErr w:type="spellStart"/>
      <w:r w:rsidRPr="00DD258A">
        <w:t>cytostatiske</w:t>
      </w:r>
      <w:proofErr w:type="spellEnd"/>
      <w:r w:rsidRPr="00DD258A">
        <w:t xml:space="preserve"> lægemidler</w:t>
      </w:r>
    </w:p>
    <w:p w:rsidR="00525401" w:rsidRPr="00DD258A" w:rsidRDefault="00525401" w:rsidP="00525401">
      <w:pPr>
        <w:pStyle w:val="Listeafsnit"/>
        <w:numPr>
          <w:ilvl w:val="0"/>
          <w:numId w:val="6"/>
        </w:numPr>
      </w:pPr>
      <w:r w:rsidRPr="00DD258A">
        <w:t>Lægemidler, med farlige egenskaber i øvrigt</w:t>
      </w:r>
    </w:p>
    <w:p w:rsidR="00525401" w:rsidRPr="00DD258A" w:rsidRDefault="00525401" w:rsidP="00525401">
      <w:pPr>
        <w:pStyle w:val="Listeafsnit"/>
        <w:numPr>
          <w:ilvl w:val="0"/>
          <w:numId w:val="6"/>
        </w:numPr>
      </w:pPr>
      <w:r w:rsidRPr="00DD258A">
        <w:t>Amalgamaffald fra tandpleje</w:t>
      </w:r>
    </w:p>
    <w:p w:rsidR="00525401" w:rsidRPr="00DD258A" w:rsidRDefault="00525401" w:rsidP="00525401">
      <w:pPr>
        <w:pStyle w:val="Listeafsnit"/>
        <w:numPr>
          <w:ilvl w:val="0"/>
          <w:numId w:val="6"/>
        </w:numPr>
      </w:pPr>
      <w:r w:rsidRPr="00DD258A">
        <w:t>Kemikalier bestående af eller indeholdende farlige stoffer</w:t>
      </w:r>
    </w:p>
    <w:p w:rsidR="00525401" w:rsidRPr="00DD258A" w:rsidRDefault="00525401" w:rsidP="00525401"/>
    <w:p w:rsidR="00525401" w:rsidRPr="00DD258A" w:rsidRDefault="00525401" w:rsidP="00525401">
      <w:r w:rsidRPr="00DD258A">
        <w:t>Dette affald regnes ikke som klinisk risikoaffald, men som farligt affald i almindelighed.</w:t>
      </w:r>
    </w:p>
    <w:p w:rsidR="00525401" w:rsidRPr="00DD258A" w:rsidRDefault="00525401" w:rsidP="00525401"/>
    <w:p w:rsidR="00525401" w:rsidRPr="00DD258A" w:rsidRDefault="00525401" w:rsidP="00525401">
      <w:r w:rsidRPr="00DD258A">
        <w:t>Desuden fremkommer der vævsaffald, i form af fx legemsdele og organer samt andet affald med biologisk materiale fx forbindinger, linned, engangsbeklædning, bleer m.v. fra denne type virksomheder. Vævsaffald og andet biologisk affald regnes som hovedregel ikke som klinisk risikoaffald, men skal håndteres som sådan, med mindre vævsaffaldet med sikkerhed ikke indeholder dele, der er klinisk risikoaffald. Vævsaffald skal håndteres, så der er sikkerhed for uigenkendelighed af affaldet efter behandling.</w:t>
      </w:r>
    </w:p>
    <w:p w:rsidR="00525401" w:rsidRPr="00DD258A" w:rsidRDefault="00525401" w:rsidP="00525401"/>
    <w:p w:rsidR="006C14BA" w:rsidRPr="00DD258A" w:rsidRDefault="000455CC" w:rsidP="006C14BA">
      <w:r w:rsidRPr="00DD258A">
        <w:t>K</w:t>
      </w:r>
      <w:r w:rsidR="006C14BA" w:rsidRPr="00DD258A">
        <w:t xml:space="preserve">anyler fra dyrehold, dyrlægepraksisser m.v. skal håndteres som </w:t>
      </w:r>
      <w:r w:rsidRPr="00DD258A">
        <w:t xml:space="preserve">klinisk risikoaffald. </w:t>
      </w:r>
      <w:r w:rsidRPr="00DD258A">
        <w:br/>
        <w:t>Rester af lægemidler fra dyrehold, dyrlægepraksisser m.v. skal håndteres som farligt affald</w:t>
      </w:r>
      <w:r w:rsidR="006C14BA" w:rsidRPr="00DD258A">
        <w:t>.</w:t>
      </w:r>
    </w:p>
    <w:p w:rsidR="006C14BA" w:rsidRPr="00DD258A" w:rsidRDefault="006C14BA" w:rsidP="00525401"/>
    <w:p w:rsidR="00231D9B" w:rsidRPr="00DD258A" w:rsidRDefault="00231D9B" w:rsidP="00525401">
      <w:r w:rsidRPr="00DD258A">
        <w:t>Det er Vordingborg Kommune, der afgør, om affaldet er klinisk risikoaffald.</w:t>
      </w:r>
    </w:p>
    <w:p w:rsidR="006C14BA" w:rsidRPr="00DD258A" w:rsidRDefault="006C14BA" w:rsidP="00525401"/>
    <w:p w:rsidR="00525401" w:rsidRPr="00DD258A" w:rsidRDefault="00525401" w:rsidP="006611A1">
      <w:pPr>
        <w:pStyle w:val="Overskrift2"/>
        <w:rPr>
          <w:color w:val="auto"/>
        </w:rPr>
      </w:pPr>
      <w:r w:rsidRPr="00DD258A">
        <w:rPr>
          <w:color w:val="auto"/>
        </w:rPr>
        <w:t>§13.2 Hvem gælder ordningen for</w:t>
      </w:r>
    </w:p>
    <w:p w:rsidR="00525401" w:rsidRPr="00DD258A" w:rsidRDefault="00525401" w:rsidP="00525401"/>
    <w:p w:rsidR="00525401" w:rsidRPr="00DD258A" w:rsidRDefault="00525401" w:rsidP="00525401">
      <w:r w:rsidRPr="00DD258A">
        <w:t xml:space="preserve">Ordningen for klinisk risikoaffald gælder for alle virksomheder i </w:t>
      </w:r>
      <w:r w:rsidR="00FD2861" w:rsidRPr="00DD258A">
        <w:t>Vordingborg Kommune</w:t>
      </w:r>
      <w:r w:rsidRPr="00DD258A">
        <w:t>.</w:t>
      </w:r>
    </w:p>
    <w:p w:rsidR="00525401" w:rsidRPr="00DD258A" w:rsidRDefault="00525401" w:rsidP="00525401"/>
    <w:p w:rsidR="00525401" w:rsidRPr="00DD258A" w:rsidRDefault="00525401" w:rsidP="006611A1">
      <w:pPr>
        <w:pStyle w:val="Overskrift2"/>
        <w:rPr>
          <w:color w:val="auto"/>
        </w:rPr>
      </w:pPr>
      <w:r w:rsidRPr="00DD258A">
        <w:rPr>
          <w:color w:val="auto"/>
        </w:rPr>
        <w:t>§13.3 Beskrivelse af ordningen</w:t>
      </w:r>
    </w:p>
    <w:p w:rsidR="00525401" w:rsidRPr="00DD258A" w:rsidRDefault="00525401" w:rsidP="00525401"/>
    <w:p w:rsidR="00525401" w:rsidRPr="00DD258A" w:rsidRDefault="00525401" w:rsidP="00525401">
      <w:r w:rsidRPr="00DD258A">
        <w:t>Ordningen for klinisk risikoaffald er en anvisningsordning.</w:t>
      </w:r>
    </w:p>
    <w:p w:rsidR="00C5702E" w:rsidRPr="00DD258A" w:rsidRDefault="00C5702E" w:rsidP="00525401"/>
    <w:p w:rsidR="00C5702E" w:rsidRPr="00DD258A" w:rsidRDefault="00C5702E" w:rsidP="00C5702E">
      <w:r w:rsidRPr="00DD258A">
        <w:t>Virksomheden kan vælge at benytte genbrugspladsordningen omfattet af § 11 frem for at benytte denne ordning for klinisk risikoaffald, for så vidt angår skærende og stikkende genstande emballeret i kanylebokse. Brugen af genbrugspladserne forudsætter imidlertid at virksomhedens kliniske risikoaffald i mængde og karakter k</w:t>
      </w:r>
      <w:r w:rsidR="00124755" w:rsidRPr="00DD258A">
        <w:t>an modtages på en genbrugsplads.</w:t>
      </w:r>
    </w:p>
    <w:p w:rsidR="00525401" w:rsidRPr="00DD258A" w:rsidRDefault="00525401" w:rsidP="00525401"/>
    <w:p w:rsidR="00525401" w:rsidRPr="00DD258A" w:rsidRDefault="00525401" w:rsidP="00F23B4F">
      <w:pPr>
        <w:pStyle w:val="Normaloverskrift"/>
      </w:pPr>
      <w:r w:rsidRPr="00DD258A">
        <w:t>Anvisning</w:t>
      </w:r>
    </w:p>
    <w:p w:rsidR="00525401" w:rsidRPr="00DD258A" w:rsidRDefault="00525401" w:rsidP="00525401">
      <w:r w:rsidRPr="00DD258A">
        <w:t>Klinisk risikoaffald anvises til affaldsbehandlingsanlæg, som har en miljøgodkendelse efter Miljøbeskyttelseslovens § 33, og som er godkendt til at modtage den pågældende affaldstype bestemt ved EAK-kode.</w:t>
      </w:r>
    </w:p>
    <w:p w:rsidR="00525401" w:rsidRPr="00DD258A" w:rsidRDefault="00525401" w:rsidP="00525401"/>
    <w:p w:rsidR="00525401" w:rsidRPr="00DD258A" w:rsidRDefault="00525401" w:rsidP="00F23B4F">
      <w:pPr>
        <w:pStyle w:val="Normaloverskrift"/>
      </w:pPr>
      <w:r w:rsidRPr="00DD258A">
        <w:t>Sortering</w:t>
      </w:r>
    </w:p>
    <w:p w:rsidR="00525401" w:rsidRPr="00DD258A" w:rsidRDefault="00525401" w:rsidP="00525401">
      <w:r w:rsidRPr="00DD258A">
        <w:t>Virksomheden er underlagt affaldsbekendtgørelsens bestemmelser om at kildesortere og at sikre, at væsentlige dele af virksomhedens kildesorterede affald forberedes til genbrug, genanvendes eller anvendes til anden endelig materialenyttiggørelse (§§ 64 og 67).</w:t>
      </w:r>
    </w:p>
    <w:p w:rsidR="00525401" w:rsidRPr="00DD258A" w:rsidRDefault="00525401" w:rsidP="00525401"/>
    <w:p w:rsidR="00525401" w:rsidRPr="00DD258A" w:rsidRDefault="00525401" w:rsidP="00525401">
      <w:r w:rsidRPr="00DD258A">
        <w:t>Virksomheden er desuden underlagt affaldsbekendtgørelsens bestemmelse om, at virksomheder, som frembringer eller sorterer farligt affald, skal sikre, at farligt affald ikke fortyndes eller blandes med andet farligt affald eller blandes med ikke-farligt affald, hvis der ikke er givet tilladelse hertil i medfør af loven eller regler udstedt i medfør af loven (§ 73).</w:t>
      </w:r>
    </w:p>
    <w:p w:rsidR="00525401" w:rsidRPr="00DD258A" w:rsidRDefault="00525401" w:rsidP="00525401"/>
    <w:p w:rsidR="00525401" w:rsidRPr="00DD258A" w:rsidRDefault="00525401" w:rsidP="00525401">
      <w:r w:rsidRPr="00DD258A">
        <w:t>Ved tvivl om hvorvidt affald er klinisk risikoaffald, skal affaldet betragtes som klinisk risikoaffald og håndteres i overensstemmelse med retningslinjerne herfor.</w:t>
      </w:r>
    </w:p>
    <w:p w:rsidR="00A00D41" w:rsidRPr="00DD258A" w:rsidRDefault="00A00D41" w:rsidP="00525401"/>
    <w:p w:rsidR="00525401" w:rsidRPr="00DD258A" w:rsidRDefault="00525401" w:rsidP="00F23B4F">
      <w:pPr>
        <w:pStyle w:val="Normaloverskrift"/>
      </w:pPr>
      <w:r w:rsidRPr="00DD258A">
        <w:t>Opbevaring af affaldet</w:t>
      </w:r>
    </w:p>
    <w:p w:rsidR="00525401" w:rsidRPr="00DD258A" w:rsidRDefault="00525401" w:rsidP="00525401">
      <w:r w:rsidRPr="00DD258A">
        <w:t>Virksomheden skal sikre, at der er tilstrækkeligt og egnet opsamlingsmateriel til forsvarlig opbevaring af klinisk risikoaffald på virksomheden. Opsamlingsmateriel skal være mærket med en tekst, der entydigt angiver, hvilken affaldsfraktion opsamlingsmateriellet indeholder.</w:t>
      </w:r>
    </w:p>
    <w:p w:rsidR="00525401" w:rsidRPr="00DD258A" w:rsidRDefault="00525401" w:rsidP="00525401"/>
    <w:p w:rsidR="00525401" w:rsidRPr="00DD258A" w:rsidRDefault="00525401" w:rsidP="00525401">
      <w:r w:rsidRPr="00DD258A">
        <w:t xml:space="preserve">Virksomheden skal sikre, at klinisk risikoaffald løbende afleveres til behandling. </w:t>
      </w:r>
    </w:p>
    <w:p w:rsidR="00525401" w:rsidRPr="00DD258A" w:rsidRDefault="00525401" w:rsidP="00525401"/>
    <w:p w:rsidR="00525401" w:rsidRPr="00DD258A" w:rsidRDefault="00525401" w:rsidP="00F23B4F">
      <w:pPr>
        <w:pStyle w:val="Normaloverskrift"/>
      </w:pPr>
      <w:r w:rsidRPr="00DD258A">
        <w:t>Transport</w:t>
      </w:r>
    </w:p>
    <w:p w:rsidR="00525401" w:rsidRPr="00DD258A" w:rsidRDefault="00525401" w:rsidP="00525401">
      <w:r w:rsidRPr="00DD258A">
        <w:t>Virksomheden kan, under iagttagelse af de til enhver tid gældende forskrifter herfor, selv transportere klinisk risikoaffald til et af de anviste affaldsbehandlingsanlæg eller lade klinisk risikoaffald transportere af en virksomhed, som er registreret i Affaldsregistret.</w:t>
      </w:r>
    </w:p>
    <w:p w:rsidR="00525401" w:rsidRPr="00DD258A" w:rsidRDefault="00525401" w:rsidP="00525401"/>
    <w:p w:rsidR="00525401" w:rsidRPr="00DD258A" w:rsidRDefault="00525401" w:rsidP="00F23B4F">
      <w:pPr>
        <w:pStyle w:val="Normaloverskrift"/>
      </w:pPr>
      <w:r w:rsidRPr="00DD258A">
        <w:t>Økonomi</w:t>
      </w:r>
    </w:p>
    <w:p w:rsidR="00525401" w:rsidRPr="00DD258A" w:rsidRDefault="00525401" w:rsidP="00525401">
      <w:r w:rsidRPr="00DD258A">
        <w:t>Afregning for håndtering af klinisk risikoaffald er kommunen uvedkommende og er et forhold mellem virksomheden og affaldstransportører, affaldsbehandlingsanlæg m.v.</w:t>
      </w:r>
    </w:p>
    <w:p w:rsidR="00525401" w:rsidRPr="00DD258A" w:rsidRDefault="00525401" w:rsidP="00525401"/>
    <w:p w:rsidR="00525401" w:rsidRPr="00DD258A" w:rsidRDefault="00525401" w:rsidP="00F23B4F">
      <w:pPr>
        <w:pStyle w:val="Normaloverskrift"/>
      </w:pPr>
      <w:r w:rsidRPr="00DD258A">
        <w:t>Anmeldelse</w:t>
      </w:r>
    </w:p>
    <w:p w:rsidR="00525401" w:rsidRPr="00DD258A" w:rsidRDefault="00525401" w:rsidP="00525401">
      <w:r w:rsidRPr="00DD258A">
        <w:t xml:space="preserve">I henhold til affaldsbekendtgørelsen skal virksomheder, der frembringer farligt affald </w:t>
      </w:r>
      <w:r w:rsidR="00A00D41" w:rsidRPr="00DD258A">
        <w:t>som fx klinisk risiko</w:t>
      </w:r>
      <w:r w:rsidRPr="00DD258A">
        <w:t xml:space="preserve">affald, bortset fra eksplosivt affald, anmelde dette til </w:t>
      </w:r>
      <w:r w:rsidR="00FD2861" w:rsidRPr="00DD258A">
        <w:t>Vordingborg Kommune</w:t>
      </w:r>
      <w:r w:rsidRPr="00DD258A">
        <w:t xml:space="preserve">. Anmeldelsen skal omfatte oplysning om affaldets type (EAK-kode) samt affaldets mængde, emballering, </w:t>
      </w:r>
      <w:r w:rsidRPr="00DD258A">
        <w:lastRenderedPageBreak/>
        <w:t>sammensætning og egenskaber (§ 70). Ved ændringer i affaldets type, mængde, sammensætning og egenskaber skal virksomheden foretage en ny anmeldelse til kommunen.</w:t>
      </w:r>
    </w:p>
    <w:p w:rsidR="00525401" w:rsidRPr="00DD258A" w:rsidRDefault="00525401" w:rsidP="00525401"/>
    <w:p w:rsidR="00E04C53" w:rsidRPr="00DD258A" w:rsidRDefault="00525401" w:rsidP="00525401">
      <w:r w:rsidRPr="00DD258A">
        <w:t>I henhold til miljøbeskyttelseslovens § 45, stk. 4 skal anmeldelsen til kommunen indgives ved anvendelse af digital selvbetjening. Anmeldelser som ikke indgives ved digital selvbetjening kan afvises af kommunen.</w:t>
      </w:r>
    </w:p>
    <w:p w:rsidR="00C5702E" w:rsidRPr="00DD258A" w:rsidRDefault="00C5702E" w:rsidP="00525401"/>
    <w:p w:rsidR="00C5702E" w:rsidRPr="00DD258A" w:rsidRDefault="00C5702E" w:rsidP="00C5702E">
      <w:pPr>
        <w:pStyle w:val="Normaloverskrift"/>
      </w:pPr>
      <w:r w:rsidRPr="00DD258A">
        <w:t>Øvrige bestemmelser</w:t>
      </w:r>
    </w:p>
    <w:p w:rsidR="00C5702E" w:rsidRPr="00DD258A" w:rsidRDefault="00C5702E" w:rsidP="00C5702E">
      <w:r w:rsidRPr="00DD258A">
        <w:t>Mindre mængder af klinisk risiko</w:t>
      </w:r>
      <w:r w:rsidR="000455CC" w:rsidRPr="00DD258A">
        <w:t xml:space="preserve">affald </w:t>
      </w:r>
      <w:r w:rsidRPr="00DD258A">
        <w:t>i form af skærende og stikkende genstande emballeret i kanylebokse kan afleveres på genbrugspladserne jf. § 11. Affaldet vil indgå i de op til 200 kg pr. år, som virksomheden må aflevere af farligt affald.</w:t>
      </w:r>
    </w:p>
    <w:p w:rsidR="00C5702E" w:rsidRPr="00DD258A" w:rsidRDefault="00C5702E" w:rsidP="00C5702E"/>
    <w:p w:rsidR="00C5702E" w:rsidRPr="00DD258A" w:rsidRDefault="00C5702E" w:rsidP="00C5702E">
      <w:r w:rsidRPr="00DD258A">
        <w:t>Mindre mængder skal afleveres efter behov, dog mindst 1 gang årligt.</w:t>
      </w:r>
    </w:p>
    <w:p w:rsidR="00C5702E" w:rsidRPr="00DD258A" w:rsidRDefault="00C5702E" w:rsidP="00C5702E"/>
    <w:p w:rsidR="00C5702E" w:rsidRPr="00DD258A" w:rsidRDefault="00C5702E" w:rsidP="00C5702E">
      <w:r w:rsidRPr="00DD258A">
        <w:t xml:space="preserve">Virksomheden skal efter affaldsbekendtgørelsen sikre, at </w:t>
      </w:r>
      <w:r w:rsidR="000455CC" w:rsidRPr="00DD258A">
        <w:t xml:space="preserve">klinisk risikoaffald </w:t>
      </w:r>
      <w:r w:rsidRPr="00DD258A">
        <w:t>ikke fortyndes eller blandes med andre kategorier af farligt affald eller blandes med ikke-farligt affald.</w:t>
      </w:r>
    </w:p>
    <w:p w:rsidR="00C5702E" w:rsidRPr="00DD258A" w:rsidRDefault="00C5702E" w:rsidP="00C5702E"/>
    <w:p w:rsidR="00C5702E" w:rsidRPr="00DD258A" w:rsidRDefault="00C5702E" w:rsidP="00C5702E">
      <w:r w:rsidRPr="00DD258A">
        <w:t xml:space="preserve">Virksomheden skal efter affaldsbekendtgørelsen sikre, at det farlige affald er forsvarligt emballeret. </w:t>
      </w:r>
    </w:p>
    <w:p w:rsidR="00C5702E" w:rsidRPr="00DD258A" w:rsidRDefault="00C5702E" w:rsidP="00C5702E"/>
    <w:p w:rsidR="00C5702E" w:rsidRPr="00DD258A" w:rsidRDefault="00C5702E" w:rsidP="00C5702E">
      <w:r w:rsidRPr="00DD258A">
        <w:t xml:space="preserve">Virksomheden skal efter miljøbeskyttelsesloven efter anmodning fra kommunalbestyrelsen tilvejebringe dokumentation for, at </w:t>
      </w:r>
      <w:r w:rsidR="000455CC" w:rsidRPr="00DD258A">
        <w:t>farligt affald i form af klinisk risikoaffald</w:t>
      </w:r>
      <w:r w:rsidRPr="00DD258A">
        <w:t xml:space="preserve"> er korrekt klassificeret i overensstemmelse med bilag om listen over affald (EAK-koder) og bilag om farligt affald i affaldsbekendtgørelsen.</w:t>
      </w:r>
    </w:p>
    <w:p w:rsidR="00C5702E" w:rsidRPr="00DD258A" w:rsidRDefault="00C5702E" w:rsidP="00525401"/>
    <w:p w:rsidR="00A00D41" w:rsidRPr="00DD258A" w:rsidRDefault="00A00D41">
      <w:pPr>
        <w:spacing w:after="200"/>
      </w:pPr>
      <w:r w:rsidRPr="00DD258A">
        <w:br w:type="page"/>
      </w:r>
    </w:p>
    <w:p w:rsidR="00A00D41" w:rsidRPr="00DD258A" w:rsidRDefault="00A00D41" w:rsidP="006611A1">
      <w:pPr>
        <w:pStyle w:val="Overskrift1"/>
      </w:pPr>
      <w:bookmarkStart w:id="14" w:name="_Toc509232160"/>
      <w:r w:rsidRPr="00DD258A">
        <w:lastRenderedPageBreak/>
        <w:t>Ordning for ikke-genanvendeligt PVC-affald</w:t>
      </w:r>
      <w:bookmarkEnd w:id="14"/>
    </w:p>
    <w:p w:rsidR="00A00D41" w:rsidRPr="00DD258A" w:rsidRDefault="00A00D41" w:rsidP="006611A1">
      <w:pPr>
        <w:pStyle w:val="Overskrift2"/>
        <w:rPr>
          <w:color w:val="auto"/>
        </w:rPr>
      </w:pPr>
      <w:r w:rsidRPr="00DD258A">
        <w:rPr>
          <w:color w:val="auto"/>
        </w:rPr>
        <w:t>§14.1 Hvad er ikke-genanvendeligt PVC-affald</w:t>
      </w:r>
    </w:p>
    <w:p w:rsidR="00A00D41" w:rsidRPr="00DD258A" w:rsidRDefault="00A00D41" w:rsidP="00A00D41"/>
    <w:p w:rsidR="00A00D41" w:rsidRPr="00DD258A" w:rsidRDefault="00A00D41" w:rsidP="00A00D41">
      <w:r w:rsidRPr="00DD258A">
        <w:t xml:space="preserve">Ikke-genanvendeligt PVC-affald er affald af plasttypen </w:t>
      </w:r>
      <w:proofErr w:type="spellStart"/>
      <w:r w:rsidRPr="00DD258A">
        <w:t>polyvinylchlorid</w:t>
      </w:r>
      <w:proofErr w:type="spellEnd"/>
      <w:r w:rsidRPr="00DD258A">
        <w:t xml:space="preserve"> (PVC). Ikke-genanvendeligt PVC-affald er kendetegnet ved at plasten indeholder giftige blødgørere eller andre stoffer, som gør at PVC-affaldet ikke kan genanvendes.</w:t>
      </w:r>
    </w:p>
    <w:p w:rsidR="00A00D41" w:rsidRPr="00DD258A" w:rsidRDefault="00A00D41" w:rsidP="00A00D41"/>
    <w:p w:rsidR="00B24605" w:rsidRPr="00DD258A" w:rsidRDefault="00A00D41" w:rsidP="00A00D41">
      <w:r w:rsidRPr="00DD258A">
        <w:t>Som hovedregel kan blødt PVC-affald betragtes som ikke-genanvendeligt PVC-affald på grund af de giftige blødgørere, mens hårdt PVC-affald kan betragtes som genanvendeligt PVC-affald.</w:t>
      </w:r>
    </w:p>
    <w:p w:rsidR="00B24605" w:rsidRPr="00DD258A" w:rsidRDefault="00B24605" w:rsidP="00A00D41"/>
    <w:p w:rsidR="00A00D41" w:rsidRPr="00DD258A" w:rsidRDefault="00A00D41" w:rsidP="006611A1">
      <w:pPr>
        <w:pStyle w:val="Overskrift2"/>
        <w:rPr>
          <w:color w:val="auto"/>
        </w:rPr>
      </w:pPr>
      <w:r w:rsidRPr="00DD258A">
        <w:rPr>
          <w:color w:val="auto"/>
        </w:rPr>
        <w:t>§14.2 Hvem gælder ordningen for</w:t>
      </w:r>
    </w:p>
    <w:p w:rsidR="00A00D41" w:rsidRPr="00DD258A" w:rsidRDefault="00A00D41" w:rsidP="00A00D41"/>
    <w:p w:rsidR="00A00D41" w:rsidRPr="00DD258A" w:rsidRDefault="00A00D41" w:rsidP="00A00D41">
      <w:r w:rsidRPr="00DD258A">
        <w:t xml:space="preserve">Ordningen for ikke-genanvendeligt PVC-affald gælder for alle virksomheder i </w:t>
      </w:r>
      <w:r w:rsidR="00FD2861" w:rsidRPr="00DD258A">
        <w:t>Vordingborg Kommune</w:t>
      </w:r>
      <w:r w:rsidRPr="00DD258A">
        <w:t>.</w:t>
      </w:r>
    </w:p>
    <w:p w:rsidR="00A00D41" w:rsidRPr="00DD258A" w:rsidRDefault="00A00D41" w:rsidP="00A00D41"/>
    <w:p w:rsidR="00A00D41" w:rsidRPr="00DD258A" w:rsidRDefault="00A00D41" w:rsidP="00A00D41">
      <w:r w:rsidRPr="00DD258A">
        <w:t>Virksomheden kan dog vælge at benytte genbrugspladsordningen omfattet af § 11 frem for at benytte denne ordning for ikke-genanvendeligt PVC-affald. Brugen af genbrugspladserne forudsætter imidlertid, at virksomhedens ikke-genanvendelige PVC-affald i mængde og karakter kan modtages på en genbrugsplads.</w:t>
      </w:r>
    </w:p>
    <w:p w:rsidR="00A00D41" w:rsidRPr="00DD258A" w:rsidRDefault="00A00D41" w:rsidP="00A00D41"/>
    <w:p w:rsidR="00A00D41" w:rsidRPr="00DD258A" w:rsidRDefault="00A00D41" w:rsidP="006611A1">
      <w:pPr>
        <w:pStyle w:val="Overskrift2"/>
        <w:rPr>
          <w:color w:val="auto"/>
        </w:rPr>
      </w:pPr>
      <w:r w:rsidRPr="00DD258A">
        <w:rPr>
          <w:color w:val="auto"/>
        </w:rPr>
        <w:t>§14.3 Beskrivelse af ordningen</w:t>
      </w:r>
    </w:p>
    <w:p w:rsidR="00A00D41" w:rsidRPr="00DD258A" w:rsidRDefault="00A00D41" w:rsidP="00A00D41"/>
    <w:p w:rsidR="00A00D41" w:rsidRPr="00DD258A" w:rsidRDefault="00A00D41" w:rsidP="00A00D41">
      <w:r w:rsidRPr="00DD258A">
        <w:t xml:space="preserve">Ordningen for ikke-genanvendeligt PVC-affald er en anvisningsordning. </w:t>
      </w:r>
    </w:p>
    <w:p w:rsidR="00A00D41" w:rsidRPr="00DD258A" w:rsidRDefault="00A00D41" w:rsidP="00A00D41"/>
    <w:p w:rsidR="00A00D41" w:rsidRPr="00DD258A" w:rsidRDefault="00A00D41" w:rsidP="00F23B4F">
      <w:pPr>
        <w:pStyle w:val="Normaloverskrift"/>
      </w:pPr>
      <w:r w:rsidRPr="00DD258A">
        <w:t>Anvisning</w:t>
      </w:r>
    </w:p>
    <w:p w:rsidR="00A00D41" w:rsidRPr="00DD258A" w:rsidRDefault="00A00D41" w:rsidP="00A00D41">
      <w:r w:rsidRPr="00DD258A">
        <w:t>Virksomheden skal sikre, at ikke-genanvendeligt PVC-affald afleveres på et af følgende anlæg:</w:t>
      </w:r>
    </w:p>
    <w:p w:rsidR="00A00D41" w:rsidRPr="00DD258A" w:rsidRDefault="00A00D41" w:rsidP="00A00D41"/>
    <w:p w:rsidR="00A00D41" w:rsidRPr="00DD258A" w:rsidRDefault="00A00D41" w:rsidP="00A00D41">
      <w:pPr>
        <w:pStyle w:val="Listeafsnit"/>
        <w:numPr>
          <w:ilvl w:val="0"/>
          <w:numId w:val="6"/>
        </w:numPr>
      </w:pPr>
      <w:r w:rsidRPr="00DD258A">
        <w:t>Faxe Miljøanlæg, Præstøvej 105B, 4640 Faxe</w:t>
      </w:r>
    </w:p>
    <w:p w:rsidR="00A00D41" w:rsidRPr="00DD258A" w:rsidRDefault="00A00D41" w:rsidP="00A00D41">
      <w:pPr>
        <w:pStyle w:val="Listeafsnit"/>
        <w:numPr>
          <w:ilvl w:val="0"/>
          <w:numId w:val="6"/>
        </w:numPr>
      </w:pPr>
      <w:r w:rsidRPr="00DD258A">
        <w:t>Forlev Miljøanlæg, Vejlagervej 4A, 4241 Vemmelev</w:t>
      </w:r>
    </w:p>
    <w:p w:rsidR="00A00D41" w:rsidRPr="00DD258A" w:rsidRDefault="00A00D41" w:rsidP="00A00D41"/>
    <w:p w:rsidR="00A00D41" w:rsidRPr="00DD258A" w:rsidRDefault="00A00D41" w:rsidP="00A00D41">
      <w:r w:rsidRPr="00DD258A">
        <w:t>For nærmere vejledning om levering af ikke-genanvendeligt PVC-affald på deponeringsanlæggene henvises til I/S AffaldPlus leveringsbetingelser for de respektive anlæg.</w:t>
      </w:r>
    </w:p>
    <w:p w:rsidR="00A00D41" w:rsidRPr="00DD258A" w:rsidRDefault="00A00D41" w:rsidP="00A00D41"/>
    <w:p w:rsidR="00A00D41" w:rsidRPr="00DD258A" w:rsidRDefault="00A00D41" w:rsidP="00F23B4F">
      <w:pPr>
        <w:pStyle w:val="Normaloverskrift"/>
      </w:pPr>
      <w:r w:rsidRPr="00DD258A">
        <w:t>Sortering</w:t>
      </w:r>
    </w:p>
    <w:p w:rsidR="00A00D41" w:rsidRPr="00DD258A" w:rsidRDefault="00A00D41" w:rsidP="00A00D41">
      <w:r w:rsidRPr="00DD258A">
        <w:t>Virksomheden er underlagt affaldsbekendtgørelsens bestemmelser om at kildesortere og at sikre, at væsentlige dele af virksomhedens kildesorterede affald forberedes til genbrug, genanvendes eller anvendes til anden endelig materialenyttiggørelse (§§ 64 og 67).</w:t>
      </w:r>
    </w:p>
    <w:p w:rsidR="00A00D41" w:rsidRPr="00DD258A" w:rsidRDefault="00A00D41" w:rsidP="00A00D41"/>
    <w:p w:rsidR="00A00D41" w:rsidRPr="00DD258A" w:rsidRDefault="00A00D41" w:rsidP="00A00D41">
      <w:r w:rsidRPr="00DD258A">
        <w:t xml:space="preserve">Virksomheden må dog gerne blande ikke-genanvendeligt PVC-affald med øvrigt deponeringsegnet affald omfattet af ordning for deponeringsegnet affald. </w:t>
      </w:r>
    </w:p>
    <w:p w:rsidR="00A00D41" w:rsidRPr="00DD258A" w:rsidRDefault="00A00D41" w:rsidP="00A00D41"/>
    <w:p w:rsidR="00A00D41" w:rsidRPr="00DD258A" w:rsidRDefault="00A00D41" w:rsidP="00F23B4F">
      <w:pPr>
        <w:pStyle w:val="Normaloverskrift"/>
      </w:pPr>
      <w:r w:rsidRPr="00DD258A">
        <w:t>Karakterisering og deklarering</w:t>
      </w:r>
    </w:p>
    <w:p w:rsidR="00A00D41" w:rsidRPr="00DD258A" w:rsidRDefault="00A00D41" w:rsidP="00A00D41">
      <w:r w:rsidRPr="00DD258A">
        <w:t xml:space="preserve">I henhold til bekendtgørelse om deponeringsanlæg er virksomheden, forud for afleveringen af det ikke-genanvendelige PVC-affald på et deponeringsanlæg, forpligtet til at sikre, at der sker en grundlæggende karakterisering af affaldet i overensstemmelse med retningslinjerne i </w:t>
      </w:r>
      <w:r w:rsidRPr="00DD258A">
        <w:lastRenderedPageBreak/>
        <w:t>bekendtgørelsens bilag 3 og 6. Hvis virksomheden har kendskab til eller begrundet mistanke om, at affaldet indeholder andre potentielt miljøskadelige stoffer end dem, som er omfattet af bekendtgørelsens bilag 3, er det virksomhedens ansvar at sikre, at de pågældende stoffer medtages i den grundlæggende karakterisering. Virksomheden skal fremsende alle relevante oplysninger fra den grundlæggende karakterisering til deponeringsanlægget, og på baggrund af dette materiale kan deponeringsanlægget konstatere om deponeringsanlægget kan modtage affaldet (§§ 16 og 17).</w:t>
      </w:r>
    </w:p>
    <w:p w:rsidR="00A00D41" w:rsidRPr="00DD258A" w:rsidRDefault="00A00D41" w:rsidP="00A00D41"/>
    <w:p w:rsidR="00A00D41" w:rsidRPr="00DD258A" w:rsidRDefault="00A00D41" w:rsidP="00A00D41">
      <w:r w:rsidRPr="00DD258A">
        <w:t>Kan affaldet modtages på deponeringsanlægget, udarbejder deponeringsanlægget en affaldsdeklaration til virksomheden. Affaldsdeklarationen skal medbringes ved aflevering af affaldet på deponeringsanlægget.</w:t>
      </w:r>
    </w:p>
    <w:p w:rsidR="00A00D41" w:rsidRPr="00DD258A" w:rsidRDefault="00A00D41" w:rsidP="00A00D41"/>
    <w:p w:rsidR="00A00D41" w:rsidRPr="00DD258A" w:rsidRDefault="00A00D41" w:rsidP="00A00D41">
      <w:r w:rsidRPr="00DD258A">
        <w:t>Hvis virksomheden kan godtgøre, at der er tale om ensartede affaldstyper, som virksomheden producerer regelmæssigt, kan virksomheden, få en affaldsdeklaration, der gælder i en periode på op til et år.</w:t>
      </w:r>
    </w:p>
    <w:p w:rsidR="00A00D41" w:rsidRPr="00DD258A" w:rsidRDefault="00A00D41" w:rsidP="00A00D41"/>
    <w:p w:rsidR="00A00D41" w:rsidRPr="00DD258A" w:rsidRDefault="00A00D41" w:rsidP="00A00D41">
      <w:r w:rsidRPr="00DD258A">
        <w:t xml:space="preserve">Kan affaldet ikke modtages på deponeringsanlægget skal virksomheden kontakte </w:t>
      </w:r>
      <w:r w:rsidR="00FD2861" w:rsidRPr="00DD258A">
        <w:t>Vordingborg Kommune</w:t>
      </w:r>
      <w:r w:rsidRPr="00DD258A">
        <w:t xml:space="preserve"> for en konkret anvisning til et andet affaldsbehandlingsanlæg.</w:t>
      </w:r>
    </w:p>
    <w:p w:rsidR="00A00D41" w:rsidRPr="00DD258A" w:rsidRDefault="00A00D41" w:rsidP="00A00D41"/>
    <w:p w:rsidR="00A00D41" w:rsidRPr="00DD258A" w:rsidRDefault="00A00D41" w:rsidP="00F23B4F">
      <w:pPr>
        <w:pStyle w:val="Normaloverskrift"/>
      </w:pPr>
      <w:r w:rsidRPr="00DD258A">
        <w:t>Opbevaring af affaldet</w:t>
      </w:r>
    </w:p>
    <w:p w:rsidR="00A00D41" w:rsidRPr="00DD258A" w:rsidRDefault="00A00D41" w:rsidP="00A00D41">
      <w:r w:rsidRPr="00DD258A">
        <w:t>Virksomheden skal sikre, at der er tilstrækkeligt og egnet opsamlingsmateriel til forsvarlig opbevaring af det ikke-genanvendelige PVC-affald på virksomheden. Opsamlingsmateriel skal være mærket med en tekst, der entydigt angiver, hvad opsamlingsmateriellet skal benyttes til fx ”deponeringsegnet affald” eller ”affald til deponi”, idet ikke-genanvendeligt PVC-affald må blandes med øvrigt deponeringsegnet affald.</w:t>
      </w:r>
    </w:p>
    <w:p w:rsidR="00A00D41" w:rsidRPr="00DD258A" w:rsidRDefault="00A00D41" w:rsidP="00A00D41"/>
    <w:p w:rsidR="00A00D41" w:rsidRPr="00DD258A" w:rsidRDefault="00A00D41" w:rsidP="00A00D41">
      <w:r w:rsidRPr="00DD258A">
        <w:t xml:space="preserve">Virksomheden må maksimalt opbevare det deponeringsegnede affald på virksomheden i ét år. </w:t>
      </w:r>
    </w:p>
    <w:p w:rsidR="00A00D41" w:rsidRPr="00DD258A" w:rsidRDefault="00A00D41" w:rsidP="00A00D41"/>
    <w:p w:rsidR="00A00D41" w:rsidRPr="00DD258A" w:rsidRDefault="00A00D41" w:rsidP="00F23B4F">
      <w:pPr>
        <w:pStyle w:val="Normaloverskrift"/>
      </w:pPr>
      <w:r w:rsidRPr="00DD258A">
        <w:t>Transport</w:t>
      </w:r>
    </w:p>
    <w:p w:rsidR="00A00D41" w:rsidRPr="00DD258A" w:rsidRDefault="00A00D41" w:rsidP="00A00D41">
      <w:r w:rsidRPr="00DD258A">
        <w:t>Virksomheden kan, under iagttagelse af de til enhver tid gældende forskrifter herfor, selv transportere det deponeringsegnede affald til et af de anviste affaldsbehandlingsanlæg eller lade det deponeringsegnede affald transportere af en virksomhed, som er registreret i Affaldsregistret.</w:t>
      </w:r>
    </w:p>
    <w:p w:rsidR="00A00D41" w:rsidRPr="00DD258A" w:rsidRDefault="00A00D41" w:rsidP="00A00D41"/>
    <w:p w:rsidR="00A00D41" w:rsidRPr="00DD258A" w:rsidRDefault="00A00D41" w:rsidP="00F23B4F">
      <w:pPr>
        <w:pStyle w:val="Normaloverskrift"/>
      </w:pPr>
      <w:r w:rsidRPr="00DD258A">
        <w:t>Økonomi</w:t>
      </w:r>
    </w:p>
    <w:p w:rsidR="002F4970" w:rsidRPr="00DD258A" w:rsidRDefault="00A00D41" w:rsidP="00A00D41">
      <w:r w:rsidRPr="00DD258A">
        <w:t>Afregning for håndtering af det deponeringsegnede affald er kommunen uvedkommende og er et forhold mellem virksomheden og affaldstransportører, affaldsbehandlingsanlæg m.v.</w:t>
      </w:r>
    </w:p>
    <w:p w:rsidR="002F4970" w:rsidRPr="00DD258A" w:rsidRDefault="002F4970">
      <w:pPr>
        <w:spacing w:after="200"/>
      </w:pPr>
      <w:r w:rsidRPr="00DD258A">
        <w:br w:type="page"/>
      </w:r>
    </w:p>
    <w:p w:rsidR="00A30803" w:rsidRPr="00DD258A" w:rsidRDefault="00A30803" w:rsidP="006611A1">
      <w:pPr>
        <w:pStyle w:val="Overskrift1"/>
      </w:pPr>
      <w:bookmarkStart w:id="15" w:name="_Toc509232161"/>
      <w:r w:rsidRPr="00DD258A">
        <w:lastRenderedPageBreak/>
        <w:t>Ordning for forbrændingsegnet affald</w:t>
      </w:r>
      <w:bookmarkEnd w:id="15"/>
    </w:p>
    <w:p w:rsidR="00A30803" w:rsidRPr="00DD258A" w:rsidRDefault="00A30803" w:rsidP="00A30803"/>
    <w:p w:rsidR="00A30803" w:rsidRPr="00DD258A" w:rsidRDefault="00A30803" w:rsidP="006611A1">
      <w:pPr>
        <w:pStyle w:val="Overskrift2"/>
        <w:rPr>
          <w:color w:val="auto"/>
        </w:rPr>
      </w:pPr>
      <w:r w:rsidRPr="00DD258A">
        <w:rPr>
          <w:color w:val="auto"/>
        </w:rPr>
        <w:t>§15.1 Hvad er forbrændingsegnet affald</w:t>
      </w:r>
    </w:p>
    <w:p w:rsidR="00A30803" w:rsidRPr="00DD258A" w:rsidRDefault="00A30803" w:rsidP="00A30803"/>
    <w:p w:rsidR="00A30803" w:rsidRPr="00DD258A" w:rsidRDefault="00A30803" w:rsidP="00A30803">
      <w:r w:rsidRPr="00DD258A">
        <w:t>Forbrændingsegnet affald er affald, der er omfattet af definitionen af forbrændingsegnet affald i affaldsbekendtgørelsen.</w:t>
      </w:r>
    </w:p>
    <w:p w:rsidR="00A30803" w:rsidRPr="00DD258A" w:rsidRDefault="00A30803" w:rsidP="00A30803"/>
    <w:p w:rsidR="00A30803" w:rsidRPr="00DD258A" w:rsidRDefault="00A30803" w:rsidP="006611A1">
      <w:pPr>
        <w:pStyle w:val="Overskrift2"/>
        <w:rPr>
          <w:color w:val="auto"/>
        </w:rPr>
      </w:pPr>
      <w:r w:rsidRPr="00DD258A">
        <w:rPr>
          <w:color w:val="auto"/>
        </w:rPr>
        <w:t>§15.2 Hvem gælder ordningen for</w:t>
      </w:r>
    </w:p>
    <w:p w:rsidR="00A30803" w:rsidRPr="00DD258A" w:rsidRDefault="00A30803" w:rsidP="00A30803"/>
    <w:p w:rsidR="00A30803" w:rsidRPr="00DD258A" w:rsidRDefault="00A30803" w:rsidP="00A30803">
      <w:r w:rsidRPr="00DD258A">
        <w:t xml:space="preserve">Ordningen for forbrændingsegnet affald gælder for alle virksomheder i </w:t>
      </w:r>
      <w:r w:rsidR="00FD2861" w:rsidRPr="00DD258A">
        <w:t>Vordingborg Kommune</w:t>
      </w:r>
      <w:r w:rsidRPr="00DD258A">
        <w:t>.</w:t>
      </w:r>
    </w:p>
    <w:p w:rsidR="00A30803" w:rsidRPr="00DD258A" w:rsidRDefault="00A30803" w:rsidP="00A30803"/>
    <w:p w:rsidR="00A30803" w:rsidRPr="00DD258A" w:rsidRDefault="00A30803" w:rsidP="00A30803">
      <w:r w:rsidRPr="00DD258A">
        <w:t>Virksomheden kan dog vælge at benytte genbrugspladsordningen omfattet af § 11 frem for at benytte denne ordning for forbrændingsegnet affald. Brugen af genbrugspladserne forudsætter imidlertid, at virksomhedens forbrændingsegnede affald i mængde og karakter kan modtages på en genbrugsplads.</w:t>
      </w:r>
    </w:p>
    <w:p w:rsidR="00A30803" w:rsidRPr="00DD258A" w:rsidRDefault="00A30803" w:rsidP="00A30803"/>
    <w:p w:rsidR="00A30803" w:rsidRPr="00DD258A" w:rsidRDefault="00A30803" w:rsidP="00F23B4F">
      <w:pPr>
        <w:pStyle w:val="Normaloverskrift"/>
        <w:rPr>
          <w:i/>
        </w:rPr>
      </w:pPr>
      <w:r w:rsidRPr="00DD258A">
        <w:t>Undtagelse for visse virksomheder fra kravet om aflevering af forbrændingsegnet affald</w:t>
      </w:r>
    </w:p>
    <w:p w:rsidR="00296579" w:rsidRPr="00DD258A" w:rsidRDefault="00296579" w:rsidP="00296579"/>
    <w:p w:rsidR="00A30803" w:rsidRPr="00DD258A" w:rsidRDefault="00A30803" w:rsidP="00A30803">
      <w:r w:rsidRPr="00DD258A">
        <w:t>Virksomheder, der frembringer haveaffald, parkaffald og haveaffaldslignende affald fra gartnerier, naturplejeaktiviteter m.v. kan undlade at benytte denne ordning for forbrændingsegnet affald, for så vidt angår den del af deres forbrændingsegnede affald, der består af haveaffald, parkaffald og ha</w:t>
      </w:r>
      <w:r w:rsidR="00231D9B" w:rsidRPr="00DD258A">
        <w:t>veaffaldslignende affald, der er frembragt på egen eller forpagtet jord</w:t>
      </w:r>
      <w:r w:rsidRPr="00DD258A">
        <w:t>. Herunder også afklip fra landbrugets levende hegn</w:t>
      </w:r>
      <w:r w:rsidR="00CD1019" w:rsidRPr="00DD258A">
        <w:t>, men ikke affald fra afgrøder.</w:t>
      </w:r>
    </w:p>
    <w:p w:rsidR="00A30803" w:rsidRPr="00DD258A" w:rsidRDefault="00A30803" w:rsidP="00A30803"/>
    <w:p w:rsidR="00231D9B" w:rsidRPr="00DD258A" w:rsidRDefault="00231D9B" w:rsidP="00231D9B">
      <w:r w:rsidRPr="00DD258A">
        <w:t>Ved haveaffald, parkaffald og haveaffaldslignende affald forstås blade, kviste og grene fra træer, buske og lignende.</w:t>
      </w:r>
    </w:p>
    <w:p w:rsidR="00231D9B" w:rsidRPr="00DD258A" w:rsidRDefault="00231D9B" w:rsidP="00231D9B"/>
    <w:p w:rsidR="00A30803" w:rsidRPr="00DD258A" w:rsidRDefault="00A30803" w:rsidP="00A30803">
      <w:r w:rsidRPr="00DD258A">
        <w:t xml:space="preserve">Det er tilladt for disse virksomheder at afbrænde haveaffald, parkaffald og haveaffaldslignende affald på lokaliteten, hvor affaldet er frembragt. </w:t>
      </w:r>
    </w:p>
    <w:p w:rsidR="00A30803" w:rsidRPr="00DD258A" w:rsidRDefault="00A30803" w:rsidP="00A30803"/>
    <w:p w:rsidR="00231D9B" w:rsidRPr="00DD258A" w:rsidRDefault="00231D9B" w:rsidP="00231D9B">
      <w:pPr>
        <w:pStyle w:val="Understregetoverskrift"/>
      </w:pPr>
      <w:r w:rsidRPr="00DD258A">
        <w:t>Øvrige undtagelser</w:t>
      </w:r>
    </w:p>
    <w:p w:rsidR="00A30803" w:rsidRPr="00DD258A" w:rsidRDefault="00A30803" w:rsidP="00A30803">
      <w:r w:rsidRPr="00DD258A">
        <w:t>I henhold til affaldsbekendtgørelsen er det i øvrigt tilladt for skovbrug at afbrænde træstød og hugstaffald i sammenhængende bevoksninger af skovtræarter på mindst 0,5 ha og mindst 20 meters bredde (§ 46, stk. 3).</w:t>
      </w:r>
    </w:p>
    <w:p w:rsidR="002136FB" w:rsidRPr="00DD258A" w:rsidRDefault="002136FB" w:rsidP="00A30803"/>
    <w:p w:rsidR="002136FB" w:rsidRPr="00DD258A" w:rsidRDefault="002136FB" w:rsidP="002136FB">
      <w:r w:rsidRPr="00DD258A">
        <w:t xml:space="preserve">For landbrug er der desuden få undtagelser for kravet om aflevering af forbrændingsegnet affald. Disse undtagelser fremgår af bekendtgørelsen om forbud mod markafbrænding </w:t>
      </w:r>
      <w:r w:rsidR="00231D9B" w:rsidRPr="00DD258A">
        <w:t>af halm m.v.</w:t>
      </w:r>
    </w:p>
    <w:p w:rsidR="00231D9B" w:rsidRPr="00DD258A" w:rsidRDefault="00231D9B" w:rsidP="002136FB"/>
    <w:p w:rsidR="00231D9B" w:rsidRPr="00DD258A" w:rsidRDefault="00231D9B" w:rsidP="00231D9B">
      <w:pPr>
        <w:pStyle w:val="Understregetoverskrift"/>
      </w:pPr>
      <w:r w:rsidRPr="00DD258A">
        <w:t>Generelt</w:t>
      </w:r>
    </w:p>
    <w:p w:rsidR="00231D9B" w:rsidRPr="00DD258A" w:rsidRDefault="00231D9B" w:rsidP="00231D9B">
      <w:r w:rsidRPr="00DD258A">
        <w:t>Afbrænding skal ske i henhold til bekendtgørelse om brandværnsforanstaltninger ved afbrænding, brug af ild, lys, varmekilder m.v. og regler udstedt i medfør heraf.</w:t>
      </w:r>
    </w:p>
    <w:p w:rsidR="00A30803" w:rsidRPr="00DD258A" w:rsidRDefault="00A30803" w:rsidP="00A30803"/>
    <w:p w:rsidR="00A30803" w:rsidRPr="00DD258A" w:rsidRDefault="00A30803" w:rsidP="00124755">
      <w:pPr>
        <w:pStyle w:val="Overskrift2"/>
        <w:keepNext/>
        <w:rPr>
          <w:color w:val="auto"/>
        </w:rPr>
      </w:pPr>
      <w:r w:rsidRPr="00DD258A">
        <w:rPr>
          <w:color w:val="auto"/>
        </w:rPr>
        <w:t>§15.3 Beskrivelse af ordningen</w:t>
      </w:r>
    </w:p>
    <w:p w:rsidR="00A30803" w:rsidRPr="00DD258A" w:rsidRDefault="00A30803" w:rsidP="00A30803">
      <w:r w:rsidRPr="00DD258A">
        <w:t>Ordningen for forbrændingsegnet affald er en anvisningsordning.</w:t>
      </w:r>
    </w:p>
    <w:p w:rsidR="00A30803" w:rsidRPr="00DD258A" w:rsidRDefault="00A30803" w:rsidP="00A30803"/>
    <w:p w:rsidR="00A30803" w:rsidRPr="00DD258A" w:rsidRDefault="00A30803" w:rsidP="00F23B4F">
      <w:pPr>
        <w:pStyle w:val="Normaloverskrift"/>
      </w:pPr>
      <w:r w:rsidRPr="00DD258A">
        <w:lastRenderedPageBreak/>
        <w:t>Anvisning</w:t>
      </w:r>
    </w:p>
    <w:p w:rsidR="00A30803" w:rsidRPr="00DD258A" w:rsidRDefault="00A30803" w:rsidP="00A30803">
      <w:r w:rsidRPr="00DD258A">
        <w:t>Virksomheden skal sikre, at forbrændingsegnet affald afleveres på et af følgende anlæg:</w:t>
      </w:r>
    </w:p>
    <w:p w:rsidR="00A30803" w:rsidRPr="00DD258A" w:rsidRDefault="00A30803" w:rsidP="00A30803"/>
    <w:p w:rsidR="00A30803" w:rsidRPr="00DD258A" w:rsidRDefault="00A30803" w:rsidP="00A30803">
      <w:pPr>
        <w:pStyle w:val="Listeafsnit"/>
        <w:numPr>
          <w:ilvl w:val="0"/>
          <w:numId w:val="6"/>
        </w:numPr>
      </w:pPr>
      <w:r w:rsidRPr="00DD258A">
        <w:t>Næstved Affaldsenergi, Ved Fjorden 20, 4700 Næstved</w:t>
      </w:r>
    </w:p>
    <w:p w:rsidR="00A30803" w:rsidRPr="00DD258A" w:rsidRDefault="00A30803" w:rsidP="00A30803">
      <w:pPr>
        <w:pStyle w:val="Listeafsnit"/>
        <w:numPr>
          <w:ilvl w:val="0"/>
          <w:numId w:val="6"/>
        </w:numPr>
      </w:pPr>
      <w:r w:rsidRPr="00DD258A">
        <w:t>Slagelse Affaldsenergi, Dalsvinget 11, 4200 Slagelse</w:t>
      </w:r>
    </w:p>
    <w:p w:rsidR="00A30803" w:rsidRPr="00DD258A" w:rsidRDefault="00A30803" w:rsidP="00A30803"/>
    <w:p w:rsidR="00150E15" w:rsidRPr="00DD258A" w:rsidRDefault="00150E15" w:rsidP="00150E15">
      <w:r w:rsidRPr="00DD258A">
        <w:rPr>
          <w:u w:val="single"/>
        </w:rPr>
        <w:t>Småt brændbart affald</w:t>
      </w:r>
      <w:r w:rsidRPr="00DD258A">
        <w:t xml:space="preserve"> er forbrændingsegnet affald, hvor enkeltdelene har en maksimal dimension på 100 x 50 x 50 cm og ingen kompakte emner har en diameter større end 10 cm.</w:t>
      </w:r>
    </w:p>
    <w:p w:rsidR="00150E15" w:rsidRPr="00DD258A" w:rsidRDefault="00150E15" w:rsidP="00150E15"/>
    <w:p w:rsidR="00150E15" w:rsidRPr="00DD258A" w:rsidRDefault="00150E15" w:rsidP="00150E15">
      <w:r w:rsidRPr="00DD258A">
        <w:rPr>
          <w:u w:val="single"/>
        </w:rPr>
        <w:t>Stort brændbart affald</w:t>
      </w:r>
      <w:r w:rsidRPr="00DD258A">
        <w:t xml:space="preserve"> er forbrændingsegnet affald, hvor enkeltdelene har en maksimal dimension på 250 x 125 x 20 cm.</w:t>
      </w:r>
    </w:p>
    <w:p w:rsidR="00150E15" w:rsidRPr="00DD258A" w:rsidRDefault="00150E15" w:rsidP="00150E15"/>
    <w:p w:rsidR="00150E15" w:rsidRPr="00DD258A" w:rsidRDefault="00150E15" w:rsidP="00150E15">
      <w:r w:rsidRPr="00DD258A">
        <w:rPr>
          <w:u w:val="single"/>
        </w:rPr>
        <w:t>Større end stort brændbart affald</w:t>
      </w:r>
      <w:r w:rsidRPr="00DD258A">
        <w:t xml:space="preserve"> er forbrændingsegnet affald, hvor enkeltdelene er større end dimensionerne for stort brændbart affald.</w:t>
      </w:r>
    </w:p>
    <w:p w:rsidR="00150E15" w:rsidRPr="00DD258A" w:rsidRDefault="00150E15" w:rsidP="00A30803"/>
    <w:p w:rsidR="00A30803" w:rsidRPr="00DD258A" w:rsidRDefault="00A30803" w:rsidP="00A30803">
      <w:r w:rsidRPr="00DD258A">
        <w:t>Den del af det forbrændingsegnede affald, som er kendetegnet ved at være stort brændbart affald, kan dog ikke afleveres på Slagelse Affaldsenergi og kan kun i visse perioder afleveres på Næstved Affaldsenergi. Hvis stort brændbart affald ikke kan modtages på Næstved Affaldsenergi, skal virksomheden sikre, at stort brændbart affald afleveres på et af følgende anlæg:</w:t>
      </w:r>
    </w:p>
    <w:p w:rsidR="00A30803" w:rsidRPr="00DD258A" w:rsidRDefault="00A30803" w:rsidP="00A30803"/>
    <w:p w:rsidR="00A30803" w:rsidRPr="00DD258A" w:rsidRDefault="00A30803" w:rsidP="00A30803">
      <w:pPr>
        <w:pStyle w:val="Listeafsnit"/>
        <w:numPr>
          <w:ilvl w:val="0"/>
          <w:numId w:val="6"/>
        </w:numPr>
      </w:pPr>
      <w:r w:rsidRPr="00DD258A">
        <w:t>Faxe Miljøanlæg, Præstøvej 105B, 4640 Faxe</w:t>
      </w:r>
    </w:p>
    <w:p w:rsidR="00A30803" w:rsidRPr="00DD258A" w:rsidRDefault="00A30803" w:rsidP="00A30803">
      <w:pPr>
        <w:pStyle w:val="Listeafsnit"/>
        <w:numPr>
          <w:ilvl w:val="0"/>
          <w:numId w:val="6"/>
        </w:numPr>
      </w:pPr>
      <w:r w:rsidRPr="00DD258A">
        <w:t>Forlev Miljøanlæg, Vejlagervej 4A, 4241 Vemmelev</w:t>
      </w:r>
    </w:p>
    <w:p w:rsidR="00A30803" w:rsidRPr="00DD258A" w:rsidRDefault="00A30803" w:rsidP="00A30803"/>
    <w:p w:rsidR="00A30803" w:rsidRPr="00DD258A" w:rsidRDefault="00A30803" w:rsidP="00A30803">
      <w:r w:rsidRPr="00DD258A">
        <w:t>Hvis en virksomheds forbrændingsegnede affald er større end stort brændbart affald, skal virksomheden aflevere dette affald på Faxe Miljøanlæg eller Forlev Miljøanlæg til forbehandling i form af neddeling.</w:t>
      </w:r>
    </w:p>
    <w:p w:rsidR="00A30803" w:rsidRPr="00DD258A" w:rsidRDefault="00A30803" w:rsidP="00A30803"/>
    <w:p w:rsidR="00A30803" w:rsidRPr="00DD258A" w:rsidRDefault="00A30803" w:rsidP="00A30803">
      <w:r w:rsidRPr="00DD258A">
        <w:t>Forbrændingsegnet affald, der afleveres i sammenrullet tilstand, og som kan rulle sig ud under håndteringen, må i udrullet form ikke overskride de anførte dimensioner for enten småt eller stort brændbart affald. Virksomheden kan ikke aflevere dette affald på Faxe Miljøanlæg eller Forlev Miljøanlæg til forbehandling i form af neddeling</w:t>
      </w:r>
      <w:r w:rsidR="00296579" w:rsidRPr="00DD258A">
        <w:t>.</w:t>
      </w:r>
    </w:p>
    <w:p w:rsidR="00296579" w:rsidRPr="00DD258A" w:rsidRDefault="00296579" w:rsidP="00A30803"/>
    <w:p w:rsidR="00A30803" w:rsidRPr="00DD258A" w:rsidRDefault="00A30803" w:rsidP="00A30803">
      <w:r w:rsidRPr="00DD258A">
        <w:t>I/S AffaldPlus er bemyndiget til at omdirigere forbrændingsegnet affald mellem de to affaldsenergianlæg eller til at omdirigere det forbrændingsegnede affald til midlertidig oplagring på Faxe Miljøanlæg eller Forlev Miljøanlæg, når tekniske forhold tilsiger det.</w:t>
      </w:r>
    </w:p>
    <w:p w:rsidR="00A30803" w:rsidRPr="00DD258A" w:rsidRDefault="00A30803" w:rsidP="00A30803"/>
    <w:p w:rsidR="00A30803" w:rsidRPr="00DD258A" w:rsidRDefault="00A30803" w:rsidP="00A30803">
      <w:r w:rsidRPr="00DD258A">
        <w:t>For nærmere vejledning om levering af forbrændingsegnet affald på affaldsbehandlingsanlæggene henvises til I/S AffaldPlus leveringsbetingelser for de respektive anlæg.</w:t>
      </w:r>
    </w:p>
    <w:p w:rsidR="00A30803" w:rsidRPr="00DD258A" w:rsidRDefault="00A30803" w:rsidP="00A30803"/>
    <w:p w:rsidR="00A30803" w:rsidRPr="00DD258A" w:rsidRDefault="00A30803" w:rsidP="00F23B4F">
      <w:pPr>
        <w:pStyle w:val="Understregetoverskrift"/>
      </w:pPr>
      <w:r w:rsidRPr="00DD258A">
        <w:t>Kreosotbehandlet træ</w:t>
      </w:r>
    </w:p>
    <w:p w:rsidR="00A30803" w:rsidRPr="00DD258A" w:rsidRDefault="00A30803" w:rsidP="00A30803">
      <w:r w:rsidRPr="00DD258A">
        <w:t>Virksomheden skal sikre, at kreosotbehandlet træ afleveres på:</w:t>
      </w:r>
    </w:p>
    <w:p w:rsidR="00A30803" w:rsidRPr="00DD258A" w:rsidRDefault="00A30803" w:rsidP="00A30803"/>
    <w:p w:rsidR="00A30803" w:rsidRPr="00DD258A" w:rsidRDefault="00A30803" w:rsidP="00A30803">
      <w:r w:rsidRPr="00DD258A">
        <w:t>•</w:t>
      </w:r>
      <w:r w:rsidRPr="00DD258A">
        <w:tab/>
        <w:t>Næstved Affaldsenergi, Ved Fjorden 20, 4700 Næstved</w:t>
      </w:r>
    </w:p>
    <w:p w:rsidR="00A30803" w:rsidRPr="00DD258A" w:rsidRDefault="00A30803" w:rsidP="00A30803"/>
    <w:p w:rsidR="00A30803" w:rsidRPr="00DD258A" w:rsidRDefault="00A30803" w:rsidP="00A30803">
      <w:r w:rsidRPr="00DD258A">
        <w:t>Virksomheden må kun aflevere kreosotbehandlet træ i affaldsbehandlingsanlæggets åbningstid, og virksomheden skal rette henvendelse til anlæggets personale forud for aflæsning.</w:t>
      </w:r>
    </w:p>
    <w:p w:rsidR="00A30803" w:rsidRPr="00DD258A" w:rsidRDefault="00A30803" w:rsidP="00A30803"/>
    <w:p w:rsidR="00A30803" w:rsidRPr="00DD258A" w:rsidRDefault="00A30803" w:rsidP="00F23B4F">
      <w:pPr>
        <w:pStyle w:val="Understregetoverskrift"/>
      </w:pPr>
      <w:r w:rsidRPr="00DD258A">
        <w:lastRenderedPageBreak/>
        <w:t xml:space="preserve">Imprægneret træ </w:t>
      </w:r>
    </w:p>
    <w:p w:rsidR="00A30803" w:rsidRPr="00DD258A" w:rsidRDefault="00A30803" w:rsidP="00A30803">
      <w:r w:rsidRPr="00DD258A">
        <w:t>Virksomheden skal sikre, at imprægneret træ afleveres på:</w:t>
      </w:r>
    </w:p>
    <w:p w:rsidR="00A30803" w:rsidRPr="00DD258A" w:rsidRDefault="00A30803" w:rsidP="00A30803">
      <w:r w:rsidRPr="00DD258A">
        <w:t xml:space="preserve"> </w:t>
      </w:r>
    </w:p>
    <w:p w:rsidR="00A30803" w:rsidRPr="00DD258A" w:rsidRDefault="00A30803" w:rsidP="00A30803">
      <w:r w:rsidRPr="00DD258A">
        <w:t>•</w:t>
      </w:r>
      <w:r w:rsidRPr="00DD258A">
        <w:tab/>
        <w:t>Faxe Miljøanlæg, Præstøvej 105B, 4640 Faxe</w:t>
      </w:r>
    </w:p>
    <w:p w:rsidR="00A30803" w:rsidRPr="00DD258A" w:rsidRDefault="00A30803" w:rsidP="00A30803">
      <w:r w:rsidRPr="00DD258A">
        <w:t>•</w:t>
      </w:r>
      <w:r w:rsidRPr="00DD258A">
        <w:tab/>
        <w:t>Forlev Miljøanlæg, Vejlagervej 4A, 4241 Vemmelev</w:t>
      </w:r>
      <w:r w:rsidR="00F23B4F" w:rsidRPr="00DD258A">
        <w:t xml:space="preserve"> </w:t>
      </w:r>
    </w:p>
    <w:p w:rsidR="00A30803" w:rsidRPr="00DD258A" w:rsidRDefault="00A30803" w:rsidP="00A30803"/>
    <w:p w:rsidR="00A30803" w:rsidRPr="00DD258A" w:rsidRDefault="00A30803" w:rsidP="00F23B4F">
      <w:pPr>
        <w:pStyle w:val="Normaloverskrift"/>
      </w:pPr>
      <w:r w:rsidRPr="00DD258A">
        <w:t>Sortering</w:t>
      </w:r>
    </w:p>
    <w:p w:rsidR="00A30803" w:rsidRPr="00DD258A" w:rsidRDefault="00A30803" w:rsidP="00A30803">
      <w:r w:rsidRPr="00DD258A">
        <w:t>Virksomheden er underlagt affaldsbekendtgørelsens bestemmelser om at kildesortere og at sikre, at væsentlige dele af virksomhedens kildesorterede affald forberedes til genbrug, genanvendes eller anvendes til anden endelig materialenyttiggørelse (§§ 64 og 67).</w:t>
      </w:r>
    </w:p>
    <w:p w:rsidR="00A30803" w:rsidRPr="00DD258A" w:rsidRDefault="00A30803" w:rsidP="00A30803"/>
    <w:p w:rsidR="00A30803" w:rsidRPr="00DD258A" w:rsidRDefault="00A30803" w:rsidP="00A30803">
      <w:r w:rsidRPr="00DD258A">
        <w:t>Det betyder blandt andet, at virksomheden ikke må blande det forbrændingsegnede affald sammen med andet affald. Virksomheden må dog blande mindre mængder af forbrændingse</w:t>
      </w:r>
      <w:r w:rsidR="00F23B4F" w:rsidRPr="00DD258A">
        <w:t>g</w:t>
      </w:r>
      <w:r w:rsidRPr="00DD258A">
        <w:t>net affald, som er kendetegnet ved at opfylde kriterierne for småt brændbart affald, sammen med dagrenovationslignede affald. Affaldet klassificeres i så fald som dagrenovationslignende affald</w:t>
      </w:r>
      <w:r w:rsidR="00F23B4F" w:rsidRPr="00DD258A">
        <w:t xml:space="preserve"> og er omfattet af dette regulativs § 10</w:t>
      </w:r>
      <w:r w:rsidRPr="00DD258A">
        <w:t>.</w:t>
      </w:r>
    </w:p>
    <w:p w:rsidR="00A30803" w:rsidRPr="00DD258A" w:rsidRDefault="00A30803" w:rsidP="00A30803"/>
    <w:p w:rsidR="00A30803" w:rsidRPr="00DD258A" w:rsidRDefault="00A30803" w:rsidP="00F23B4F">
      <w:pPr>
        <w:pStyle w:val="Understregetoverskrift"/>
      </w:pPr>
      <w:r w:rsidRPr="00DD258A">
        <w:t>Kreosotbehandlet træ</w:t>
      </w:r>
    </w:p>
    <w:p w:rsidR="00A30803" w:rsidRPr="00DD258A" w:rsidRDefault="00A30803" w:rsidP="00A30803">
      <w:r w:rsidRPr="00DD258A">
        <w:t>Virksomheden skal sikre, at kreosotbehandlet træ håndteres som forbrændingsegnet affald, dog skal kreosotbehandlet træ holdes adskilt fra andet forbrændingsegnet affald.</w:t>
      </w:r>
    </w:p>
    <w:p w:rsidR="00A30803" w:rsidRPr="00DD258A" w:rsidRDefault="00A30803" w:rsidP="00A30803"/>
    <w:p w:rsidR="00A30803" w:rsidRPr="00DD258A" w:rsidRDefault="00A30803" w:rsidP="00F23B4F">
      <w:pPr>
        <w:pStyle w:val="Understregetoverskrift"/>
      </w:pPr>
      <w:r w:rsidRPr="00DD258A">
        <w:t xml:space="preserve">Imprægneret træ </w:t>
      </w:r>
    </w:p>
    <w:p w:rsidR="00A30803" w:rsidRPr="00DD258A" w:rsidRDefault="00A30803" w:rsidP="00A30803">
      <w:r w:rsidRPr="00DD258A">
        <w:t>Virksomheden skal sikre, at imprægneret træ håndteres som forbrændingsegnet affald, dog skal imprægneret træ holdes adskilt fra andet forbrændingsegnet affald.</w:t>
      </w:r>
    </w:p>
    <w:p w:rsidR="00A30803" w:rsidRPr="00DD258A" w:rsidRDefault="00A30803" w:rsidP="00A30803"/>
    <w:p w:rsidR="00A30803" w:rsidRPr="00DD258A" w:rsidRDefault="00A30803" w:rsidP="00F23B4F">
      <w:pPr>
        <w:pStyle w:val="Normaloverskrift"/>
      </w:pPr>
      <w:r w:rsidRPr="00DD258A">
        <w:t>Opbevaring</w:t>
      </w:r>
    </w:p>
    <w:p w:rsidR="00A30803" w:rsidRPr="00DD258A" w:rsidRDefault="00A30803" w:rsidP="00A30803">
      <w:r w:rsidRPr="00DD258A">
        <w:t>Virksomheden skal sikre, at der er tilstrækkeligt og egnet opsamlingsmateriel til forsvarlig opbevaring af det forbrændingsegnede affald på virksomheden. Opsamlingsmateriel skal være mærket med en tekst, der entydigt angiver, hvad opsamlingsmateriellet skal benyttes til fx ”forbrændingsegnet affald” eller ”brændbart affald”.</w:t>
      </w:r>
    </w:p>
    <w:p w:rsidR="00A30803" w:rsidRPr="00DD258A" w:rsidRDefault="00A30803" w:rsidP="00A30803"/>
    <w:p w:rsidR="00A30803" w:rsidRPr="00DD258A" w:rsidRDefault="00A30803" w:rsidP="00A30803">
      <w:r w:rsidRPr="00DD258A">
        <w:t xml:space="preserve">Virksomheden må maksimalt opbevare det forbrændingsegnede affald på virksomheden i ét år. </w:t>
      </w:r>
    </w:p>
    <w:p w:rsidR="00A30803" w:rsidRPr="00DD258A" w:rsidRDefault="00A30803" w:rsidP="00A30803"/>
    <w:p w:rsidR="00A30803" w:rsidRPr="00DD258A" w:rsidRDefault="00A30803" w:rsidP="00F23B4F">
      <w:pPr>
        <w:pStyle w:val="Normaloverskrift"/>
      </w:pPr>
      <w:r w:rsidRPr="00DD258A">
        <w:t>Transport</w:t>
      </w:r>
    </w:p>
    <w:p w:rsidR="00A30803" w:rsidRPr="00DD258A" w:rsidRDefault="00A30803" w:rsidP="00A30803">
      <w:r w:rsidRPr="00DD258A">
        <w:t>Virksomheden kan, under iagttagelse af de til enhver tid gældende forskrifter herfor, selv transportere det forbrændingsegnede affald til et af de anviste affaldsbehandlingsanlæg eller lade det forbrændingsegnede affald transportere af en virksomhed, som er registreret i Affaldsregistret.</w:t>
      </w:r>
    </w:p>
    <w:p w:rsidR="00A30803" w:rsidRPr="00DD258A" w:rsidRDefault="00A30803" w:rsidP="00A30803"/>
    <w:p w:rsidR="00A30803" w:rsidRPr="00DD258A" w:rsidRDefault="00A30803" w:rsidP="00F23B4F">
      <w:pPr>
        <w:pStyle w:val="Normaloverskrift"/>
      </w:pPr>
      <w:r w:rsidRPr="00DD258A">
        <w:t>Økonomi</w:t>
      </w:r>
    </w:p>
    <w:p w:rsidR="00A30803" w:rsidRPr="00DD258A" w:rsidRDefault="00A30803" w:rsidP="00A30803">
      <w:r w:rsidRPr="00DD258A">
        <w:t>Afregning for håndtering af det forbrændingsegnede affald er kommunen uvedkommende og er et forhold mellem virksomheden og affaldstransportører, affaldsbehandlingsanlæg m.v.</w:t>
      </w:r>
    </w:p>
    <w:p w:rsidR="009553D4" w:rsidRPr="00DD258A" w:rsidRDefault="009553D4">
      <w:pPr>
        <w:spacing w:after="200"/>
      </w:pPr>
      <w:r w:rsidRPr="00DD258A">
        <w:br w:type="page"/>
      </w:r>
    </w:p>
    <w:p w:rsidR="009553D4" w:rsidRPr="00DD258A" w:rsidRDefault="009553D4" w:rsidP="006611A1">
      <w:pPr>
        <w:pStyle w:val="Overskrift1"/>
      </w:pPr>
      <w:bookmarkStart w:id="16" w:name="_Toc509232162"/>
      <w:r w:rsidRPr="00DD258A">
        <w:lastRenderedPageBreak/>
        <w:t>Ordning for deponeringsegnet affald</w:t>
      </w:r>
      <w:bookmarkEnd w:id="16"/>
    </w:p>
    <w:p w:rsidR="009553D4" w:rsidRPr="00DD258A" w:rsidRDefault="009553D4" w:rsidP="006611A1">
      <w:pPr>
        <w:pStyle w:val="Overskrift2"/>
        <w:rPr>
          <w:color w:val="auto"/>
        </w:rPr>
      </w:pPr>
      <w:r w:rsidRPr="00DD258A">
        <w:rPr>
          <w:color w:val="auto"/>
        </w:rPr>
        <w:t>§16.1 Hvad er deponeringsegnet affald</w:t>
      </w:r>
    </w:p>
    <w:p w:rsidR="009553D4" w:rsidRPr="00DD258A" w:rsidRDefault="009553D4" w:rsidP="009553D4"/>
    <w:p w:rsidR="009553D4" w:rsidRPr="00DD258A" w:rsidRDefault="009553D4" w:rsidP="009553D4">
      <w:r w:rsidRPr="00DD258A">
        <w:t>Deponeringsegnet affald er affald, der er omfattet af definitionen af deponeringsegnet affald i affaldsbekendtgørelsen.</w:t>
      </w:r>
    </w:p>
    <w:p w:rsidR="009553D4" w:rsidRPr="00DD258A" w:rsidRDefault="009553D4" w:rsidP="009553D4"/>
    <w:p w:rsidR="009553D4" w:rsidRPr="00DD258A" w:rsidRDefault="009553D4" w:rsidP="006611A1">
      <w:pPr>
        <w:pStyle w:val="Overskrift2"/>
        <w:rPr>
          <w:color w:val="auto"/>
        </w:rPr>
      </w:pPr>
      <w:r w:rsidRPr="00DD258A">
        <w:rPr>
          <w:color w:val="auto"/>
        </w:rPr>
        <w:t>§16.2 Hvem gælder ordningen for</w:t>
      </w:r>
    </w:p>
    <w:p w:rsidR="009553D4" w:rsidRPr="00DD258A" w:rsidRDefault="009553D4" w:rsidP="009553D4"/>
    <w:p w:rsidR="009553D4" w:rsidRPr="00DD258A" w:rsidRDefault="009553D4" w:rsidP="009553D4">
      <w:r w:rsidRPr="00DD258A">
        <w:t xml:space="preserve">Ordningen for deponeringsegnet affald gælder for alle virksomheder i </w:t>
      </w:r>
      <w:r w:rsidR="00FD2861" w:rsidRPr="00DD258A">
        <w:t>Vordingborg Kommune</w:t>
      </w:r>
      <w:r w:rsidRPr="00DD258A">
        <w:t>.</w:t>
      </w:r>
    </w:p>
    <w:p w:rsidR="009553D4" w:rsidRPr="00DD258A" w:rsidRDefault="009553D4" w:rsidP="009553D4"/>
    <w:p w:rsidR="009553D4" w:rsidRPr="00DD258A" w:rsidRDefault="009553D4" w:rsidP="009553D4">
      <w:r w:rsidRPr="00DD258A">
        <w:t>Virksomheden kan vælge at benytte genbrugspladsordningen omfattet af § 11 frem for at benytte denne ordning for deponeringsegnet affald. Brugen af genbrugspladserne forudsætter imidlertid, at virksomhedens deponeringsegnede affald i mængde og karakter kan modtages på en genbrugsplads.</w:t>
      </w:r>
    </w:p>
    <w:p w:rsidR="009553D4" w:rsidRPr="00DD258A" w:rsidRDefault="009553D4" w:rsidP="009553D4"/>
    <w:p w:rsidR="009553D4" w:rsidRPr="00DD258A" w:rsidRDefault="009553D4" w:rsidP="006611A1">
      <w:pPr>
        <w:pStyle w:val="Overskrift2"/>
        <w:rPr>
          <w:color w:val="auto"/>
        </w:rPr>
      </w:pPr>
      <w:r w:rsidRPr="00DD258A">
        <w:rPr>
          <w:color w:val="auto"/>
        </w:rPr>
        <w:t>§16.3 Beskrivelse af ordningen</w:t>
      </w:r>
    </w:p>
    <w:p w:rsidR="009553D4" w:rsidRPr="00DD258A" w:rsidRDefault="009553D4" w:rsidP="009553D4"/>
    <w:p w:rsidR="009553D4" w:rsidRPr="00DD258A" w:rsidRDefault="009553D4" w:rsidP="009553D4">
      <w:r w:rsidRPr="00DD258A">
        <w:t xml:space="preserve">Ordningen for deponeringsegnet affald er en anvisningsordning. </w:t>
      </w:r>
    </w:p>
    <w:p w:rsidR="009553D4" w:rsidRPr="00DD258A" w:rsidRDefault="009553D4" w:rsidP="009553D4"/>
    <w:p w:rsidR="009553D4" w:rsidRPr="00DD258A" w:rsidRDefault="009553D4" w:rsidP="009553D4">
      <w:pPr>
        <w:pStyle w:val="Normaloverskrift"/>
      </w:pPr>
      <w:r w:rsidRPr="00DD258A">
        <w:t>Anvisning</w:t>
      </w:r>
    </w:p>
    <w:p w:rsidR="009553D4" w:rsidRPr="00DD258A" w:rsidRDefault="009553D4" w:rsidP="009553D4">
      <w:r w:rsidRPr="00DD258A">
        <w:t>Virksomheden skal sikre, at deponeringsegnet affald afleveres på et af følgende anlæg:</w:t>
      </w:r>
    </w:p>
    <w:p w:rsidR="009553D4" w:rsidRPr="00DD258A" w:rsidRDefault="009553D4" w:rsidP="009553D4"/>
    <w:p w:rsidR="009553D4" w:rsidRPr="00DD258A" w:rsidRDefault="009553D4" w:rsidP="009553D4">
      <w:pPr>
        <w:pStyle w:val="Listeafsnit"/>
        <w:numPr>
          <w:ilvl w:val="0"/>
          <w:numId w:val="6"/>
        </w:numPr>
      </w:pPr>
      <w:r w:rsidRPr="00DD258A">
        <w:t>Faxe Miljøanlæg, Præstøvej 105B, 4640 Faxe</w:t>
      </w:r>
    </w:p>
    <w:p w:rsidR="009553D4" w:rsidRPr="00DD258A" w:rsidRDefault="009553D4" w:rsidP="009553D4">
      <w:pPr>
        <w:pStyle w:val="Listeafsnit"/>
        <w:numPr>
          <w:ilvl w:val="0"/>
          <w:numId w:val="6"/>
        </w:numPr>
      </w:pPr>
      <w:r w:rsidRPr="00DD258A">
        <w:t>Forlev Miljøanlæg, Vejlagervej 4A, 4241 Vemmelev</w:t>
      </w:r>
    </w:p>
    <w:p w:rsidR="009553D4" w:rsidRPr="00DD258A" w:rsidRDefault="009553D4" w:rsidP="009553D4"/>
    <w:p w:rsidR="009553D4" w:rsidRPr="00DD258A" w:rsidRDefault="009553D4" w:rsidP="009553D4">
      <w:r w:rsidRPr="00DD258A">
        <w:t>På begge deponeringsanlæg kan virksomheden aflevere deponeringsegnet affald af affaldsklasserne:</w:t>
      </w:r>
    </w:p>
    <w:p w:rsidR="009553D4" w:rsidRPr="00DD258A" w:rsidRDefault="009553D4" w:rsidP="009553D4"/>
    <w:p w:rsidR="009553D4" w:rsidRPr="00DD258A" w:rsidRDefault="009553D4" w:rsidP="009553D4">
      <w:pPr>
        <w:pStyle w:val="Listeafsnit"/>
        <w:numPr>
          <w:ilvl w:val="0"/>
          <w:numId w:val="6"/>
        </w:numPr>
      </w:pPr>
      <w:r w:rsidRPr="00DD258A">
        <w:t>Inert affald</w:t>
      </w:r>
    </w:p>
    <w:p w:rsidR="009553D4" w:rsidRPr="00DD258A" w:rsidRDefault="009553D4" w:rsidP="009553D4">
      <w:pPr>
        <w:pStyle w:val="Listeafsnit"/>
        <w:numPr>
          <w:ilvl w:val="0"/>
          <w:numId w:val="6"/>
        </w:numPr>
      </w:pPr>
      <w:r w:rsidRPr="00DD258A">
        <w:t>Mineralsk affald</w:t>
      </w:r>
    </w:p>
    <w:p w:rsidR="009553D4" w:rsidRPr="00DD258A" w:rsidRDefault="009553D4" w:rsidP="009553D4">
      <w:pPr>
        <w:pStyle w:val="Listeafsnit"/>
        <w:numPr>
          <w:ilvl w:val="0"/>
          <w:numId w:val="6"/>
        </w:numPr>
      </w:pPr>
      <w:r w:rsidRPr="00DD258A">
        <w:t>Blandet affald</w:t>
      </w:r>
    </w:p>
    <w:p w:rsidR="00C37392" w:rsidRPr="00DD258A" w:rsidRDefault="00C37392" w:rsidP="00C37392"/>
    <w:p w:rsidR="009553D4" w:rsidRPr="00DD258A" w:rsidRDefault="00C37392" w:rsidP="009553D4">
      <w:r w:rsidRPr="00DD258A">
        <w:t>Affaldsklasserne er defineret i bekendtgørelsen om deponeringsanlæg.</w:t>
      </w:r>
    </w:p>
    <w:p w:rsidR="00C37392" w:rsidRPr="00DD258A" w:rsidRDefault="00C37392" w:rsidP="009553D4"/>
    <w:p w:rsidR="009553D4" w:rsidRPr="00DD258A" w:rsidRDefault="009553D4" w:rsidP="009553D4">
      <w:r w:rsidRPr="00DD258A">
        <w:t>For at sikre optimal udnyttelse af deponeringsanlæggenes kapacitet er I/S AffaldPlus dog bemyndiget til at henvise affald af affaldsklassen ”mineralsk affald” til Faxe Miljøanlæg.</w:t>
      </w:r>
    </w:p>
    <w:p w:rsidR="009553D4" w:rsidRPr="00DD258A" w:rsidRDefault="009553D4" w:rsidP="009553D4"/>
    <w:p w:rsidR="009553D4" w:rsidRPr="00DD258A" w:rsidRDefault="009553D4" w:rsidP="009553D4">
      <w:r w:rsidRPr="00DD258A">
        <w:t>Deponeringsegnet affald af affaldsklassen ”farligt affald” kan ikke afleveres på nogen af deponeringsanlæggene.</w:t>
      </w:r>
    </w:p>
    <w:p w:rsidR="009553D4" w:rsidRPr="00DD258A" w:rsidRDefault="009553D4" w:rsidP="009553D4"/>
    <w:p w:rsidR="009553D4" w:rsidRPr="00DD258A" w:rsidRDefault="009553D4" w:rsidP="009553D4">
      <w:r w:rsidRPr="00DD258A">
        <w:t>PCB-holdigt deponeringsegnet affald kan kun afleveres på Forlev Miljøanlæg. Affaldet skal have et PCB-indhold på under 50 mg/kg TS. Har affaldet et højere PCB-indhold klassificeres affaldet som farligt affald, og skal i så fald håndteres efter reglerne beskrevet i ordning for ikke-genanvendeligt farligt affald.</w:t>
      </w:r>
    </w:p>
    <w:p w:rsidR="009553D4" w:rsidRPr="00DD258A" w:rsidRDefault="009553D4" w:rsidP="009553D4"/>
    <w:p w:rsidR="009553D4" w:rsidRPr="00DD258A" w:rsidRDefault="009553D4" w:rsidP="009553D4">
      <w:r w:rsidRPr="00DD258A">
        <w:lastRenderedPageBreak/>
        <w:t>For nærmere vejledning om levering af deponeringsegnet affald på deponeringsanlæggene henvises til I/S AffaldPlus leveringsbetingelser for de respektive anlæg.</w:t>
      </w:r>
    </w:p>
    <w:p w:rsidR="009553D4" w:rsidRPr="00DD258A" w:rsidRDefault="009553D4" w:rsidP="009553D4"/>
    <w:p w:rsidR="009553D4" w:rsidRPr="00DD258A" w:rsidRDefault="009553D4" w:rsidP="009553D4">
      <w:pPr>
        <w:pStyle w:val="Normaloverskrift"/>
      </w:pPr>
      <w:r w:rsidRPr="00DD258A">
        <w:t>Sortering</w:t>
      </w:r>
    </w:p>
    <w:p w:rsidR="009553D4" w:rsidRPr="00DD258A" w:rsidRDefault="009553D4" w:rsidP="009553D4">
      <w:r w:rsidRPr="00DD258A">
        <w:t>Virksomheden er underlagt affaldsbekendtgørelsens bestemmelser om at kildesortere og at sikre, at væsentlige dele af virksomhedens kildesorterede affald forberedes til genbrug, genanvendes eller anvendes til anden endelig materialenyttiggørelse (§§ 64 og 67).</w:t>
      </w:r>
    </w:p>
    <w:p w:rsidR="009553D4" w:rsidRPr="00DD258A" w:rsidRDefault="009553D4" w:rsidP="009553D4"/>
    <w:p w:rsidR="009553D4" w:rsidRPr="00DD258A" w:rsidRDefault="009553D4" w:rsidP="009553D4">
      <w:r w:rsidRPr="00DD258A">
        <w:t>Virksomheden er desuden underlagt affaldsbekendtgørelsens bestemmelser om, at virksomheden ikke må fortynde eller blande affald med det formål at opfylde betingelserne for aflevering af affald til deponering, og at virksomheden ikke må aflevere følgende affald til deponering (§§ 62 og 63):</w:t>
      </w:r>
    </w:p>
    <w:p w:rsidR="009553D4" w:rsidRPr="00DD258A" w:rsidRDefault="009553D4" w:rsidP="009553D4"/>
    <w:p w:rsidR="009553D4" w:rsidRPr="00DD258A" w:rsidRDefault="009553D4" w:rsidP="009553D4">
      <w:pPr>
        <w:pStyle w:val="Listeafsnit"/>
        <w:numPr>
          <w:ilvl w:val="0"/>
          <w:numId w:val="12"/>
        </w:numPr>
      </w:pPr>
      <w:r w:rsidRPr="00DD258A">
        <w:t>Flydende affald, dog ikke slam.</w:t>
      </w:r>
    </w:p>
    <w:p w:rsidR="009553D4" w:rsidRPr="00DD258A" w:rsidRDefault="009553D4" w:rsidP="009553D4">
      <w:pPr>
        <w:pStyle w:val="Listeafsnit"/>
        <w:numPr>
          <w:ilvl w:val="0"/>
          <w:numId w:val="12"/>
        </w:numPr>
      </w:pPr>
      <w:r w:rsidRPr="00DD258A">
        <w:t>Affald, som under deponeringsforholdene er eksplosivt, brandnærende, brandfarligt eller ætsende, jf. affaldsbekendtgørelsens bilag 4.</w:t>
      </w:r>
    </w:p>
    <w:p w:rsidR="009553D4" w:rsidRPr="00DD258A" w:rsidRDefault="009553D4" w:rsidP="009553D4">
      <w:pPr>
        <w:pStyle w:val="Listeafsnit"/>
        <w:numPr>
          <w:ilvl w:val="0"/>
          <w:numId w:val="12"/>
        </w:numPr>
      </w:pPr>
      <w:r w:rsidRPr="00DD258A">
        <w:t>Klinisk risikoaffald, jf. affaldsbekendtgørelsens bilag 2.</w:t>
      </w:r>
    </w:p>
    <w:p w:rsidR="009553D4" w:rsidRPr="00DD258A" w:rsidRDefault="009553D4" w:rsidP="009553D4">
      <w:pPr>
        <w:pStyle w:val="Listeafsnit"/>
        <w:numPr>
          <w:ilvl w:val="0"/>
          <w:numId w:val="12"/>
        </w:numPr>
      </w:pPr>
      <w:r w:rsidRPr="00DD258A">
        <w:t>Dæk med en udvendig diameter på under 1,40 meter.</w:t>
      </w:r>
    </w:p>
    <w:p w:rsidR="009553D4" w:rsidRPr="00DD258A" w:rsidRDefault="009553D4" w:rsidP="009553D4">
      <w:pPr>
        <w:pStyle w:val="Listeafsnit"/>
        <w:numPr>
          <w:ilvl w:val="0"/>
          <w:numId w:val="12"/>
        </w:numPr>
      </w:pPr>
      <w:r w:rsidRPr="00DD258A">
        <w:t>Ituskårne dæk.</w:t>
      </w:r>
    </w:p>
    <w:p w:rsidR="009553D4" w:rsidRPr="00DD258A" w:rsidRDefault="009553D4" w:rsidP="009553D4">
      <w:pPr>
        <w:pStyle w:val="Listeafsnit"/>
        <w:numPr>
          <w:ilvl w:val="0"/>
          <w:numId w:val="12"/>
        </w:numPr>
      </w:pPr>
      <w:r w:rsidRPr="00DD258A">
        <w:t xml:space="preserve">Affald, der ikke har været underkastet forbehandling jf. affaldsbekendtgørelsens § 3, nr. 23. Kravet om forbehandling forinden deponering kan dog fraviges af </w:t>
      </w:r>
      <w:r w:rsidR="00FD2861" w:rsidRPr="00DD258A">
        <w:t>Vordingborg Kommune</w:t>
      </w:r>
      <w:r w:rsidRPr="00DD258A">
        <w:t>, hvis en forbehandling ikke vil nedbringe mængden af affaldet eller farerne for menneskers sundhed eller miljøet.</w:t>
      </w:r>
    </w:p>
    <w:p w:rsidR="009553D4" w:rsidRPr="00DD258A" w:rsidRDefault="009553D4" w:rsidP="009553D4"/>
    <w:p w:rsidR="009553D4" w:rsidRPr="00DD258A" w:rsidRDefault="009553D4" w:rsidP="009553D4">
      <w:r w:rsidRPr="00DD258A">
        <w:t>Slam og lignende skal have et tørstofindhold på minimum 20 %.</w:t>
      </w:r>
    </w:p>
    <w:p w:rsidR="009553D4" w:rsidRPr="00DD258A" w:rsidRDefault="009553D4" w:rsidP="009553D4"/>
    <w:p w:rsidR="009553D4" w:rsidRPr="00DD258A" w:rsidRDefault="009553D4" w:rsidP="009553D4">
      <w:r w:rsidRPr="00DD258A">
        <w:t xml:space="preserve">Stærkt støvende affald skal befugtes eller emballeres forud for aflevering på </w:t>
      </w:r>
      <w:proofErr w:type="spellStart"/>
      <w:r w:rsidRPr="00DD258A">
        <w:t>deponeringsan</w:t>
      </w:r>
      <w:proofErr w:type="spellEnd"/>
      <w:r w:rsidRPr="00DD258A">
        <w:t>-læggene.</w:t>
      </w:r>
    </w:p>
    <w:p w:rsidR="00A15A05" w:rsidRPr="00DD258A" w:rsidRDefault="00A15A05" w:rsidP="009553D4"/>
    <w:p w:rsidR="00A15A05" w:rsidRPr="00DD258A" w:rsidRDefault="00A15A05" w:rsidP="009553D4">
      <w:r w:rsidRPr="00DD258A">
        <w:t>PCB-holdigt deponeringsegnet affald skal holdes adskilt fra øvrigt deponeringsegnet affald.</w:t>
      </w:r>
    </w:p>
    <w:p w:rsidR="009553D4" w:rsidRPr="00DD258A" w:rsidRDefault="009553D4" w:rsidP="009553D4"/>
    <w:p w:rsidR="009553D4" w:rsidRPr="00DD258A" w:rsidRDefault="009553D4" w:rsidP="009553D4">
      <w:pPr>
        <w:pStyle w:val="Normaloverskrift"/>
      </w:pPr>
      <w:r w:rsidRPr="00DD258A">
        <w:t>Karakterisering og deklarering</w:t>
      </w:r>
    </w:p>
    <w:p w:rsidR="009553D4" w:rsidRPr="00DD258A" w:rsidRDefault="009553D4" w:rsidP="009553D4">
      <w:r w:rsidRPr="00DD258A">
        <w:t>I henhold til bekendtgørelse om deponeringsanlæg er virksomheden, forud for afleveringen af det deponeringsegnede affald på et deponeringsanlæg, forpligtet til at sikre, at der sker en grundlæggende karakterisering af affaldet i overensstemmelse med retningslinjerne i bekendtgørelsens bilag 3 og 6. Hvis virksomheden har kendskab til eller begrundet mistanke om, at affaldet indeholder andre potentielt miljøskadelige stoffer end dem, som er omfattet af bekendtgørelsens bilag 3, er det virksomhedens ansvar at sikre, at de pågældende stoffer medtages i den grundlæggende karakterisering. Virksomheden skal fremsende alle relevante oplysninger fra den grundlæggende karakterisering til deponeringsanlægget, og på baggrund af dette materiale kan deponeringsanlægget konstatere om deponeringsanlægget kan modtage affaldet (§§ 16 og 17).</w:t>
      </w:r>
    </w:p>
    <w:p w:rsidR="009553D4" w:rsidRPr="00DD258A" w:rsidRDefault="009553D4" w:rsidP="009553D4"/>
    <w:p w:rsidR="009553D4" w:rsidRPr="00DD258A" w:rsidRDefault="009553D4" w:rsidP="009553D4">
      <w:r w:rsidRPr="00DD258A">
        <w:t>Kan affaldet modtages på deponeringsanlægget, udarbejder deponeringsanlægget en affaldsdeklaration til virksomheden. Affaldsdeklarationen skal medbringes ved aflevering af affaldet.</w:t>
      </w:r>
    </w:p>
    <w:p w:rsidR="009553D4" w:rsidRPr="00DD258A" w:rsidRDefault="009553D4" w:rsidP="009553D4"/>
    <w:p w:rsidR="009553D4" w:rsidRPr="00DD258A" w:rsidRDefault="009553D4" w:rsidP="009553D4">
      <w:r w:rsidRPr="00DD258A">
        <w:lastRenderedPageBreak/>
        <w:t>Hvis virksomheden kan godtgøre, at der er tale om ensartede affaldstyper, som virksomheden producerer regelmæssigt, kan virksomheden, få en affaldsdeklaration, der gælder i en periode på op til et år.</w:t>
      </w:r>
    </w:p>
    <w:p w:rsidR="009553D4" w:rsidRPr="00DD258A" w:rsidRDefault="009553D4" w:rsidP="009553D4"/>
    <w:p w:rsidR="00DD210B" w:rsidRPr="00DD258A" w:rsidRDefault="009553D4" w:rsidP="009553D4">
      <w:r w:rsidRPr="00DD258A">
        <w:t xml:space="preserve">Kan affaldet ikke modtages på deponeringsanlægget skal virksomheden kontakte </w:t>
      </w:r>
      <w:r w:rsidR="00FD2861" w:rsidRPr="00DD258A">
        <w:t>Vordingborg Kommune</w:t>
      </w:r>
      <w:r w:rsidRPr="00DD258A">
        <w:t xml:space="preserve"> for en konkret anvisning til et andet affaldsbehandlingsanlæg.</w:t>
      </w:r>
    </w:p>
    <w:p w:rsidR="00DD210B" w:rsidRPr="00DD258A" w:rsidRDefault="00DD210B">
      <w:pPr>
        <w:spacing w:after="200"/>
      </w:pPr>
      <w:r w:rsidRPr="00DD258A">
        <w:br w:type="page"/>
      </w:r>
    </w:p>
    <w:p w:rsidR="00DD210B" w:rsidRPr="00DD258A" w:rsidRDefault="00DD210B" w:rsidP="006611A1">
      <w:pPr>
        <w:pStyle w:val="Overskrift1"/>
      </w:pPr>
      <w:bookmarkStart w:id="17" w:name="_Toc509232163"/>
      <w:r w:rsidRPr="00DD258A">
        <w:lastRenderedPageBreak/>
        <w:t>Ordning for affald fra olie- og benzinudskillere</w:t>
      </w:r>
      <w:bookmarkEnd w:id="17"/>
    </w:p>
    <w:p w:rsidR="00DD210B" w:rsidRPr="00DD258A" w:rsidRDefault="00DD210B" w:rsidP="00DD210B"/>
    <w:p w:rsidR="00DD210B" w:rsidRPr="00DD258A" w:rsidRDefault="00DD210B" w:rsidP="006611A1">
      <w:pPr>
        <w:pStyle w:val="Overskrift2"/>
        <w:rPr>
          <w:color w:val="auto"/>
        </w:rPr>
      </w:pPr>
      <w:r w:rsidRPr="00DD258A">
        <w:rPr>
          <w:color w:val="auto"/>
        </w:rPr>
        <w:t>§17.1 Hvad er affald fra olie- og benzinudskillere</w:t>
      </w:r>
    </w:p>
    <w:p w:rsidR="00DD210B" w:rsidRPr="00DD258A" w:rsidRDefault="00DD210B" w:rsidP="00DD210B"/>
    <w:p w:rsidR="00DD210B" w:rsidRPr="00DD258A" w:rsidRDefault="00DD210B" w:rsidP="00DD210B">
      <w:r w:rsidRPr="00DD258A">
        <w:t>Affald fra olie- og benzinudskillere er flydende olie- og benzinholdigt affald, herunder sand og slam fra sandfang tilknyttet en olie- og benzinudskiller.</w:t>
      </w:r>
    </w:p>
    <w:p w:rsidR="00DD210B" w:rsidRPr="00DD258A" w:rsidRDefault="00DD210B" w:rsidP="00DD210B"/>
    <w:p w:rsidR="00DD210B" w:rsidRPr="00DD258A" w:rsidRDefault="00DD210B" w:rsidP="00DD210B">
      <w:r w:rsidRPr="00DD258A">
        <w:t>Affaldet fra olie- og benzinudskillere klassificeres i sin helhed som, ikke-genanvendeligt farligt affald og betragtes ikke som kildesorteret.</w:t>
      </w:r>
    </w:p>
    <w:p w:rsidR="00DD210B" w:rsidRPr="00DD258A" w:rsidRDefault="00DD210B" w:rsidP="00DD210B"/>
    <w:p w:rsidR="00DD210B" w:rsidRPr="00DD258A" w:rsidRDefault="00DD210B" w:rsidP="006611A1">
      <w:pPr>
        <w:pStyle w:val="Overskrift2"/>
        <w:rPr>
          <w:color w:val="auto"/>
        </w:rPr>
      </w:pPr>
      <w:r w:rsidRPr="00DD258A">
        <w:rPr>
          <w:color w:val="auto"/>
        </w:rPr>
        <w:t>§17.2 Hvem gælder ordningen for</w:t>
      </w:r>
    </w:p>
    <w:p w:rsidR="00DD210B" w:rsidRPr="00DD258A" w:rsidRDefault="00DD210B" w:rsidP="00DD210B"/>
    <w:p w:rsidR="00DD210B" w:rsidRPr="00DD258A" w:rsidRDefault="00DD210B" w:rsidP="00DD210B">
      <w:r w:rsidRPr="00DD258A">
        <w:t xml:space="preserve">Ordningen for affald fra olie- og benzinudskillere gælder for alle virksomheder i </w:t>
      </w:r>
      <w:r w:rsidR="00FD2861" w:rsidRPr="00DD258A">
        <w:t>Vordingborg Kommune</w:t>
      </w:r>
      <w:r w:rsidRPr="00DD258A">
        <w:t>.</w:t>
      </w:r>
    </w:p>
    <w:p w:rsidR="00DD210B" w:rsidRPr="00DD258A" w:rsidRDefault="00DD210B" w:rsidP="00DD210B"/>
    <w:p w:rsidR="00DD210B" w:rsidRPr="00DD258A" w:rsidRDefault="00DD210B" w:rsidP="006611A1">
      <w:pPr>
        <w:pStyle w:val="Overskrift2"/>
        <w:rPr>
          <w:color w:val="auto"/>
        </w:rPr>
      </w:pPr>
      <w:r w:rsidRPr="00DD258A">
        <w:rPr>
          <w:color w:val="auto"/>
        </w:rPr>
        <w:t>§17.3 Beskrivelse af ordningen</w:t>
      </w:r>
    </w:p>
    <w:p w:rsidR="00DD210B" w:rsidRPr="00DD258A" w:rsidRDefault="00DD210B" w:rsidP="00DD210B"/>
    <w:p w:rsidR="00DD210B" w:rsidRPr="00DD258A" w:rsidRDefault="00DD210B" w:rsidP="00DD210B">
      <w:r w:rsidRPr="00DD258A">
        <w:t xml:space="preserve">Ordningen for affald fra olie- og benzinudskillere er en indsamlingsordning. </w:t>
      </w:r>
    </w:p>
    <w:p w:rsidR="00DD210B" w:rsidRPr="00DD258A" w:rsidRDefault="00DD210B" w:rsidP="00DD210B"/>
    <w:p w:rsidR="00DD210B" w:rsidRPr="00DD258A" w:rsidRDefault="00DD210B" w:rsidP="00DD210B">
      <w:pPr>
        <w:pStyle w:val="Normaloverskrift"/>
      </w:pPr>
      <w:r w:rsidRPr="00DD258A">
        <w:t>Benyttelsespligt</w:t>
      </w:r>
    </w:p>
    <w:p w:rsidR="00DD210B" w:rsidRPr="00DD258A" w:rsidRDefault="00DD210B" w:rsidP="00DD210B">
      <w:r w:rsidRPr="00DD258A">
        <w:t>Virksomheden er forpligtet til at benytte kommunens indsamlingsordning for affald fra olie- og benzinudskillere</w:t>
      </w:r>
      <w:r w:rsidR="00460F24" w:rsidRPr="00DD258A">
        <w:t>, der varetages af I/S Alfa Specialaffald</w:t>
      </w:r>
      <w:r w:rsidRPr="00DD258A">
        <w:t>.</w:t>
      </w:r>
    </w:p>
    <w:p w:rsidR="00DD210B" w:rsidRPr="00DD258A" w:rsidRDefault="00DD210B" w:rsidP="00DD210B"/>
    <w:p w:rsidR="00DD210B" w:rsidRPr="00DD258A" w:rsidRDefault="00DD210B" w:rsidP="00DD210B">
      <w:r w:rsidRPr="00DD258A">
        <w:t>Virksomheden kan søge fritagelse for benyttelsespligten efter affaldsbekendtgørelsens § 48.</w:t>
      </w:r>
    </w:p>
    <w:p w:rsidR="00AB41F7" w:rsidRPr="00DD258A" w:rsidRDefault="00AB41F7" w:rsidP="00AB41F7"/>
    <w:p w:rsidR="00AB41F7" w:rsidRPr="00DD258A" w:rsidRDefault="00AB41F7" w:rsidP="00AB41F7">
      <w:r w:rsidRPr="00DD258A">
        <w:t>I henhold til miljøbeskyttelsesloven § 45, stk. 4 skal an</w:t>
      </w:r>
      <w:r w:rsidR="00460F24" w:rsidRPr="00DD258A">
        <w:t>søgning om fritagelse</w:t>
      </w:r>
      <w:r w:rsidRPr="00DD258A">
        <w:t xml:space="preserve"> til kommunen indgives ved anvendelse af digital selvbetjening. Anmeldelser som ikke indgives ved digital selvbetjening kan afvises af kommunen.</w:t>
      </w:r>
    </w:p>
    <w:p w:rsidR="00CC0344" w:rsidRPr="00DD258A" w:rsidRDefault="00CC0344" w:rsidP="00DD210B"/>
    <w:p w:rsidR="00DD210B" w:rsidRPr="00DD258A" w:rsidRDefault="00DD210B" w:rsidP="00DD210B">
      <w:pPr>
        <w:pStyle w:val="Normaloverskrift"/>
      </w:pPr>
      <w:r w:rsidRPr="00DD258A">
        <w:t>Tømningsfrekvens</w:t>
      </w:r>
    </w:p>
    <w:p w:rsidR="00DD210B" w:rsidRPr="00DD258A" w:rsidRDefault="00DD210B" w:rsidP="00DD210B">
      <w:r w:rsidRPr="00DD258A">
        <w:t>Olie- og benzinudskillere samt sandfang, skal tømmes med den tømningsfrekvens, der er fastsat i anlæggets udledningstilladelse eller tilslutningstilladelse efter § 28</w:t>
      </w:r>
      <w:r w:rsidR="00E83EFE" w:rsidRPr="00DD258A">
        <w:t>, påbud efter § 30 eller miljøgodkendelse efter § 33</w:t>
      </w:r>
      <w:r w:rsidRPr="00DD258A">
        <w:t xml:space="preserve"> i miljøbeskyttelsesloven</w:t>
      </w:r>
      <w:r w:rsidR="00E83EFE" w:rsidRPr="00DD258A">
        <w:t>.</w:t>
      </w:r>
    </w:p>
    <w:p w:rsidR="00DD210B" w:rsidRPr="00DD258A" w:rsidRDefault="00DD210B" w:rsidP="00DD210B"/>
    <w:p w:rsidR="00DD210B" w:rsidRPr="00DD258A" w:rsidRDefault="00DD210B" w:rsidP="00DD210B">
      <w:r w:rsidRPr="00DD258A">
        <w:t xml:space="preserve">Såfremt udledningstilladelsen eller tilslutningstilladelsen ikke indeholder vilkår om tømningsfrekvens, skal affaldet afhentes minimum én gang årligt, med mindre </w:t>
      </w:r>
      <w:r w:rsidR="00FD2861" w:rsidRPr="00DD258A">
        <w:t>Vordingborg Kommune</w:t>
      </w:r>
      <w:r w:rsidRPr="00DD258A">
        <w:t xml:space="preserve"> bestemmer andet.</w:t>
      </w:r>
      <w:r w:rsidR="00542384" w:rsidRPr="00DD258A">
        <w:t xml:space="preserve"> Det gælder også for virksomheder, der ikke har en udlednings- eller tilslutningstilladelse.</w:t>
      </w:r>
    </w:p>
    <w:p w:rsidR="00E83EFE" w:rsidRPr="00DD258A" w:rsidRDefault="00E83EFE" w:rsidP="00DD210B"/>
    <w:p w:rsidR="00E83EFE" w:rsidRPr="00DD258A" w:rsidRDefault="00E83EFE" w:rsidP="00DD210B">
      <w:r w:rsidRPr="00DD258A">
        <w:t>Hvis den planlagte tømningsfrekvens ikke er tilstrækkelig, påhviler det virksomheden at rekvirere de nødvendige ekstra tømninger.</w:t>
      </w:r>
    </w:p>
    <w:p w:rsidR="00DD210B" w:rsidRPr="00DD258A" w:rsidRDefault="00DD210B" w:rsidP="00DD210B"/>
    <w:p w:rsidR="00DD210B" w:rsidRPr="00DD258A" w:rsidRDefault="00DD210B" w:rsidP="00DD210B">
      <w:pPr>
        <w:pStyle w:val="Normaloverskrift"/>
      </w:pPr>
      <w:r w:rsidRPr="00DD258A">
        <w:t>Adgangsforhold</w:t>
      </w:r>
    </w:p>
    <w:p w:rsidR="00DD210B" w:rsidRPr="00DD258A" w:rsidRDefault="00DD210B" w:rsidP="00DD210B">
      <w:r w:rsidRPr="00DD258A">
        <w:t>Virksomheden skal sikre, at der inden for normal arbejdstid er let og uhindret adgang til olie- og benzinudskillere, herunder at tømningsstedet kan tilkøres af slamsuger.</w:t>
      </w:r>
    </w:p>
    <w:p w:rsidR="00DD210B" w:rsidRPr="00DD258A" w:rsidRDefault="00DD210B" w:rsidP="00DD210B"/>
    <w:p w:rsidR="00DD210B" w:rsidRPr="00DD258A" w:rsidRDefault="00DD210B" w:rsidP="00DD210B">
      <w:pPr>
        <w:pStyle w:val="Normaloverskrift"/>
      </w:pPr>
      <w:r w:rsidRPr="00DD258A">
        <w:t>Økonomi</w:t>
      </w:r>
    </w:p>
    <w:p w:rsidR="00DD210B" w:rsidRPr="00DD258A" w:rsidRDefault="00DD210B" w:rsidP="00DD210B">
      <w:r w:rsidRPr="00DD258A">
        <w:t>Virksomheden skal betale de gebyrer, der er forbundet med ordningen. Afregning for øvrige tilkøb i forbindelse med tømningen af olie- og benzinudskillere samt sandfang er kommunen uvedkommende.</w:t>
      </w:r>
    </w:p>
    <w:p w:rsidR="00DD210B" w:rsidRPr="00DD258A" w:rsidRDefault="00DD210B" w:rsidP="00DD210B"/>
    <w:p w:rsidR="00DD210B" w:rsidRPr="00DD258A" w:rsidRDefault="00DD210B" w:rsidP="00DD210B">
      <w:pPr>
        <w:pStyle w:val="Normaloverskrift"/>
      </w:pPr>
      <w:r w:rsidRPr="00DD258A">
        <w:t>Anmeldelse</w:t>
      </w:r>
    </w:p>
    <w:p w:rsidR="00DD210B" w:rsidRPr="00DD258A" w:rsidRDefault="00DD210B" w:rsidP="00DD210B">
      <w:r w:rsidRPr="00DD258A">
        <w:t xml:space="preserve">I henhold til affaldsbekendtgørelsen skal virksomheder, der frembringer farligt affald, bortset fra eksplosivt affald, anmelde dette til </w:t>
      </w:r>
      <w:r w:rsidR="00FD2861" w:rsidRPr="00DD258A">
        <w:t>Vordingborg Kommune</w:t>
      </w:r>
      <w:r w:rsidRPr="00DD258A">
        <w:t>. Anmeldelsen skal omfatte oplysning om affaldets type (EAK-kode) samt affaldets mængde, emballering, sammensætning og egenskaber (§ 70). Ved ændringer i affaldets type, mængde, sammensætning og egenskaber skal virksomheden foretage en ny anmeldelse til kommunen.</w:t>
      </w:r>
    </w:p>
    <w:p w:rsidR="00DD210B" w:rsidRPr="00DD258A" w:rsidRDefault="00DD210B" w:rsidP="00DD210B"/>
    <w:p w:rsidR="00A00D41" w:rsidRPr="00DD258A" w:rsidRDefault="00DD210B" w:rsidP="00DD210B">
      <w:r w:rsidRPr="00DD258A">
        <w:t>I henhold til miljøbeskyttelsesloven § 45, stk. 4 skal anmeldelsen til kommunen indgives ved anvendelse af digital selvbetjening. Anmeldelser som ikke indgives ved digital selvbetjening kan afvises af kommunen.</w:t>
      </w:r>
    </w:p>
    <w:p w:rsidR="00DD210B" w:rsidRPr="00DD258A" w:rsidRDefault="00DD210B">
      <w:pPr>
        <w:spacing w:after="200"/>
      </w:pPr>
      <w:r w:rsidRPr="00DD258A">
        <w:br w:type="page"/>
      </w:r>
    </w:p>
    <w:p w:rsidR="00065552" w:rsidRPr="00DD258A" w:rsidRDefault="00065552" w:rsidP="006611A1">
      <w:pPr>
        <w:pStyle w:val="Overskrift1"/>
      </w:pPr>
      <w:bookmarkStart w:id="18" w:name="_Toc509232164"/>
      <w:r w:rsidRPr="00DD258A">
        <w:lastRenderedPageBreak/>
        <w:t>Ordning for kildesorteret genanvendeligt affald</w:t>
      </w:r>
      <w:bookmarkEnd w:id="18"/>
    </w:p>
    <w:p w:rsidR="00065552" w:rsidRPr="00DD258A" w:rsidRDefault="00065552" w:rsidP="006611A1">
      <w:pPr>
        <w:pStyle w:val="Overskrift2"/>
        <w:rPr>
          <w:color w:val="auto"/>
        </w:rPr>
      </w:pPr>
      <w:r w:rsidRPr="00DD258A">
        <w:rPr>
          <w:color w:val="auto"/>
        </w:rPr>
        <w:t>§18.1 Hvad er kildesorteret genanvendeligt affald</w:t>
      </w:r>
    </w:p>
    <w:p w:rsidR="00065552" w:rsidRPr="00DD258A" w:rsidRDefault="00065552" w:rsidP="00065552"/>
    <w:p w:rsidR="00065552" w:rsidRPr="00DD258A" w:rsidRDefault="00065552" w:rsidP="00065552">
      <w:r w:rsidRPr="00DD258A">
        <w:t>Kildesorteret genanvendeligt affald er affald som defineret i følgende paragraffer i Regulativ for husholdningsaffald:</w:t>
      </w:r>
    </w:p>
    <w:p w:rsidR="00101943" w:rsidRPr="00DD258A" w:rsidRDefault="00101943" w:rsidP="00065552"/>
    <w:p w:rsidR="00065552" w:rsidRPr="00DD258A" w:rsidRDefault="00065552" w:rsidP="00065552">
      <w:pPr>
        <w:pStyle w:val="Listeafsnit"/>
        <w:numPr>
          <w:ilvl w:val="0"/>
          <w:numId w:val="6"/>
        </w:numPr>
      </w:pPr>
      <w:r w:rsidRPr="00DD258A">
        <w:t>§ 10 Ordning for papiraffald</w:t>
      </w:r>
    </w:p>
    <w:p w:rsidR="00065552" w:rsidRPr="00DD258A" w:rsidRDefault="00065552" w:rsidP="00065552">
      <w:pPr>
        <w:pStyle w:val="Listeafsnit"/>
        <w:numPr>
          <w:ilvl w:val="0"/>
          <w:numId w:val="6"/>
        </w:numPr>
      </w:pPr>
      <w:r w:rsidRPr="00DD258A">
        <w:t>§ 11 Ordning for papaffald</w:t>
      </w:r>
    </w:p>
    <w:p w:rsidR="00065552" w:rsidRPr="00DD258A" w:rsidRDefault="00065552" w:rsidP="00065552">
      <w:pPr>
        <w:pStyle w:val="Listeafsnit"/>
        <w:numPr>
          <w:ilvl w:val="0"/>
          <w:numId w:val="6"/>
        </w:numPr>
      </w:pPr>
      <w:r w:rsidRPr="00DD258A">
        <w:t>§ 12 Ordning for glasemballageaffald</w:t>
      </w:r>
    </w:p>
    <w:p w:rsidR="00065552" w:rsidRPr="00DD258A" w:rsidRDefault="00065552" w:rsidP="00065552">
      <w:pPr>
        <w:pStyle w:val="Listeafsnit"/>
        <w:numPr>
          <w:ilvl w:val="0"/>
          <w:numId w:val="6"/>
        </w:numPr>
      </w:pPr>
      <w:r w:rsidRPr="00DD258A">
        <w:t>§ 13 Ordning for genanvendeligt metalemballageaffald</w:t>
      </w:r>
    </w:p>
    <w:p w:rsidR="00065552" w:rsidRPr="00DD258A" w:rsidRDefault="00065552" w:rsidP="00065552">
      <w:pPr>
        <w:pStyle w:val="Listeafsnit"/>
        <w:numPr>
          <w:ilvl w:val="0"/>
          <w:numId w:val="6"/>
        </w:numPr>
      </w:pPr>
      <w:r w:rsidRPr="00DD258A">
        <w:t>§ 14 Ordning for genanvendeligt plastemballageaffald</w:t>
      </w:r>
    </w:p>
    <w:p w:rsidR="00124755" w:rsidRPr="00DD258A" w:rsidRDefault="00124755" w:rsidP="00065552">
      <w:pPr>
        <w:pStyle w:val="Listeafsnit"/>
        <w:numPr>
          <w:ilvl w:val="0"/>
          <w:numId w:val="6"/>
        </w:numPr>
      </w:pPr>
      <w:r w:rsidRPr="00DD258A">
        <w:t>§ 22 Ordning for storskrald</w:t>
      </w:r>
    </w:p>
    <w:p w:rsidR="00065552" w:rsidRPr="00DD258A" w:rsidRDefault="00065552" w:rsidP="00065552"/>
    <w:p w:rsidR="00065552" w:rsidRPr="00DD258A" w:rsidRDefault="00065552" w:rsidP="006611A1">
      <w:pPr>
        <w:pStyle w:val="Overskrift2"/>
        <w:rPr>
          <w:color w:val="auto"/>
        </w:rPr>
      </w:pPr>
      <w:r w:rsidRPr="00DD258A">
        <w:rPr>
          <w:color w:val="auto"/>
        </w:rPr>
        <w:t>§18.2 Hvem gælder ordningen for</w:t>
      </w:r>
    </w:p>
    <w:p w:rsidR="00065552" w:rsidRPr="00DD258A" w:rsidRDefault="00065552" w:rsidP="00065552"/>
    <w:p w:rsidR="00065552" w:rsidRPr="00DD258A" w:rsidRDefault="00065552" w:rsidP="00065552">
      <w:pPr>
        <w:pStyle w:val="Normaloverskrift"/>
      </w:pPr>
      <w:r w:rsidRPr="00DD258A">
        <w:t>Kommunale virksomheder og institutioner</w:t>
      </w:r>
    </w:p>
    <w:p w:rsidR="00065552" w:rsidRPr="00DD258A" w:rsidRDefault="00065552" w:rsidP="00065552">
      <w:r w:rsidRPr="00DD258A">
        <w:t xml:space="preserve">Kommunale virksomheder og institutioner i </w:t>
      </w:r>
      <w:r w:rsidR="00FD2861" w:rsidRPr="00DD258A">
        <w:t>Vordingborg Kommune</w:t>
      </w:r>
      <w:r w:rsidRPr="00DD258A">
        <w:t xml:space="preserve"> kan benytte ordningen for kildesorteret genanvendeligt affald.</w:t>
      </w:r>
    </w:p>
    <w:p w:rsidR="00065552" w:rsidRPr="00DD258A" w:rsidRDefault="00065552" w:rsidP="00065552"/>
    <w:p w:rsidR="009B777A" w:rsidRPr="00DD258A" w:rsidRDefault="00BE2EC8" w:rsidP="009B777A">
      <w:pPr>
        <w:pStyle w:val="Normaloverskrift"/>
      </w:pPr>
      <w:r w:rsidRPr="00DD258A">
        <w:t>Virksomheder i ejendomme med både husholdninger og virksomheder</w:t>
      </w:r>
    </w:p>
    <w:p w:rsidR="00065552" w:rsidRPr="00DD258A" w:rsidRDefault="00065552" w:rsidP="009B777A">
      <w:r w:rsidRPr="00DD258A">
        <w:t>Virksomheder, som er beliggende i ejendomme med både boliger og virksomheder, kan</w:t>
      </w:r>
      <w:r w:rsidR="00BE2EC8" w:rsidRPr="00DD258A">
        <w:t xml:space="preserve"> </w:t>
      </w:r>
      <w:r w:rsidRPr="00DD258A">
        <w:t>vælge at benytte ordningen for kildesorteret genanvendeligt affald.</w:t>
      </w:r>
    </w:p>
    <w:p w:rsidR="00065552" w:rsidRPr="00DD258A" w:rsidRDefault="00065552" w:rsidP="00065552"/>
    <w:p w:rsidR="00065552" w:rsidRPr="00DD258A" w:rsidRDefault="00065552" w:rsidP="006611A1">
      <w:pPr>
        <w:pStyle w:val="Overskrift2"/>
        <w:rPr>
          <w:color w:val="auto"/>
        </w:rPr>
      </w:pPr>
      <w:r w:rsidRPr="00DD258A">
        <w:rPr>
          <w:color w:val="auto"/>
        </w:rPr>
        <w:t>§18.3 Beskrivelse af ordningen</w:t>
      </w:r>
    </w:p>
    <w:p w:rsidR="00065552" w:rsidRPr="00DD258A" w:rsidRDefault="00065552" w:rsidP="00065552">
      <w:r w:rsidRPr="00DD258A">
        <w:t>Virksomheder, som er beliggende i ejendomme med både husholdninger og virksomheder, kan få tilladelse til at benytte de kommunale indsamlingsordninger for kildesorteret genanvendeligt affald fra husholdninger. Det er en forudsætning at virksomhederne er beliggende i en ejendom eller et ejendomskompleks, hvor der også er husholdninger, og hvor kommunen har etableret henteordning for det genanvendelige kildesorterede affald.</w:t>
      </w:r>
    </w:p>
    <w:p w:rsidR="00065552" w:rsidRPr="00DD258A" w:rsidRDefault="00065552" w:rsidP="00065552">
      <w:r w:rsidRPr="00DD258A">
        <w:t xml:space="preserve">Det er </w:t>
      </w:r>
      <w:r w:rsidR="00FD2861" w:rsidRPr="00DD258A">
        <w:t>Vordingborg Kommune</w:t>
      </w:r>
      <w:r w:rsidRPr="00DD258A">
        <w:t xml:space="preserve"> der afgør om betingelserne for at anvende ordningen er opfyldt.</w:t>
      </w:r>
    </w:p>
    <w:p w:rsidR="00065552" w:rsidRPr="00DD258A" w:rsidRDefault="00065552" w:rsidP="00065552"/>
    <w:p w:rsidR="00065552" w:rsidRPr="00DD258A" w:rsidRDefault="00065552" w:rsidP="00065552">
      <w:r w:rsidRPr="00DD258A">
        <w:t>Virksomheder er forpligtet til at benytte samtlige af de oplistede ordninger, hvis de tilmelder sig ordningen for kildesorteret genanvendeligt erhvervsaffald herunder betale de med ordningerne forbundne gebyrer. Virksomheder tilmeldt ordningen for kildesorteret genanvendeligt affald er ligeledes forpligte</w:t>
      </w:r>
      <w:r w:rsidR="00101943" w:rsidRPr="00DD258A">
        <w:t>t til at benytte den kommunale ordning for dagrenovation (madaffald og restaffald), som er beskrevet i Regulativet for husholdningsaffald § 9 og betale de fastsatte gebyrer herfor.</w:t>
      </w:r>
    </w:p>
    <w:p w:rsidR="00065552" w:rsidRPr="00DD258A" w:rsidRDefault="00065552" w:rsidP="00065552"/>
    <w:p w:rsidR="00065552" w:rsidRPr="00DD258A" w:rsidRDefault="00065552" w:rsidP="00065552">
      <w:r w:rsidRPr="00DD258A">
        <w:t xml:space="preserve">Virksomheder skal benytte det opsamlingsmateriel, som stilles til rådighed af </w:t>
      </w:r>
      <w:r w:rsidR="00FD2861" w:rsidRPr="00DD258A">
        <w:t>Vordingborg Kommune</w:t>
      </w:r>
      <w:r w:rsidRPr="00DD258A">
        <w:t xml:space="preserve"> for ejendommens øvrige beboere.</w:t>
      </w:r>
    </w:p>
    <w:p w:rsidR="00065552" w:rsidRPr="00DD258A" w:rsidRDefault="00065552" w:rsidP="00065552"/>
    <w:p w:rsidR="00DD210B" w:rsidRPr="00DD258A" w:rsidRDefault="00FD2861" w:rsidP="00065552">
      <w:r w:rsidRPr="00DD258A">
        <w:t>Vordingborg Kommune</w:t>
      </w:r>
      <w:r w:rsidR="00065552" w:rsidRPr="00DD258A">
        <w:t xml:space="preserve"> kan afvise en virksomheds deltagelse i ordningen for kildesorteres genanvendeligt affald, hvis der på ejendommen ikke er tilstrækkeligt plads til at rumme opsamlingsmateriel til både boliger og virksomheders genanvendelige affald. I så fald henvises </w:t>
      </w:r>
      <w:r w:rsidR="00065552" w:rsidRPr="00DD258A">
        <w:lastRenderedPageBreak/>
        <w:t>virksomheden til på anden vis at sikre, at virksomhedens genanvendelige affald håndteres i overensstemmelse med affaldsbekendtgørelsens krav om at væsentlige dele af virksomhedens kildesorterede erhvervsaffald, som er egnet til materialenyttiggørelse forberedes til genbrug, genanvendes eller anvendes til anden endelig materialenyttiggørelse.</w:t>
      </w:r>
    </w:p>
    <w:sectPr w:rsidR="00DD210B" w:rsidRPr="00DD258A" w:rsidSect="009B777A">
      <w:headerReference w:type="default" r:id="rId10"/>
      <w:footerReference w:type="default" r:id="rId11"/>
      <w:pgSz w:w="11906" w:h="16838" w:code="9"/>
      <w:pgMar w:top="1560" w:right="1134" w:bottom="1560"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37" w:rsidRPr="00380B51" w:rsidRDefault="001F7737" w:rsidP="00091062">
      <w:pPr>
        <w:spacing w:line="240" w:lineRule="auto"/>
      </w:pPr>
      <w:r w:rsidRPr="00380B51">
        <w:separator/>
      </w:r>
    </w:p>
  </w:endnote>
  <w:endnote w:type="continuationSeparator" w:id="0">
    <w:p w:rsidR="001F7737" w:rsidRPr="00380B51" w:rsidRDefault="001F7737" w:rsidP="00091062">
      <w:pPr>
        <w:spacing w:line="240" w:lineRule="auto"/>
      </w:pPr>
      <w:r w:rsidRPr="00380B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37" w:rsidRDefault="001F7737">
    <w:pPr>
      <w:pStyle w:val="Sidefod"/>
    </w:pPr>
    <w:r>
      <w:rPr>
        <w:noProof/>
        <w:lang w:eastAsia="da-DK"/>
      </w:rPr>
      <w:drawing>
        <wp:anchor distT="0" distB="0" distL="114300" distR="114300" simplePos="0" relativeHeight="251664384" behindDoc="1" locked="0" layoutInCell="1" allowOverlap="1" wp14:anchorId="1AED73ED" wp14:editId="2285101C">
          <wp:simplePos x="0" y="0"/>
          <wp:positionH relativeFrom="page">
            <wp:posOffset>723900</wp:posOffset>
          </wp:positionH>
          <wp:positionV relativeFrom="page">
            <wp:posOffset>8924925</wp:posOffset>
          </wp:positionV>
          <wp:extent cx="3131820" cy="1043305"/>
          <wp:effectExtent l="0" t="0" r="0" b="4445"/>
          <wp:wrapNone/>
          <wp:docPr id="12" name="Billed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4330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89627"/>
      <w:docPartObj>
        <w:docPartGallery w:val="Page Numbers (Bottom of Page)"/>
        <w:docPartUnique/>
      </w:docPartObj>
    </w:sdtPr>
    <w:sdtEndPr>
      <w:rPr>
        <w:sz w:val="17"/>
        <w:szCs w:val="17"/>
      </w:rPr>
    </w:sdtEndPr>
    <w:sdtContent>
      <w:p w:rsidR="001F7737" w:rsidRPr="00741A24" w:rsidRDefault="001F7737">
        <w:pPr>
          <w:pStyle w:val="Sidefod"/>
          <w:jc w:val="right"/>
          <w:rPr>
            <w:sz w:val="17"/>
            <w:szCs w:val="17"/>
          </w:rPr>
        </w:pPr>
        <w:r w:rsidRPr="00741A24">
          <w:rPr>
            <w:sz w:val="17"/>
            <w:szCs w:val="17"/>
          </w:rPr>
          <w:fldChar w:fldCharType="begin"/>
        </w:r>
        <w:r w:rsidRPr="00741A24">
          <w:rPr>
            <w:sz w:val="17"/>
            <w:szCs w:val="17"/>
          </w:rPr>
          <w:instrText>PAGE   \* MERGEFORMAT</w:instrText>
        </w:r>
        <w:r w:rsidRPr="00741A24">
          <w:rPr>
            <w:sz w:val="17"/>
            <w:szCs w:val="17"/>
          </w:rPr>
          <w:fldChar w:fldCharType="separate"/>
        </w:r>
        <w:r w:rsidR="00DF4486">
          <w:rPr>
            <w:noProof/>
            <w:sz w:val="17"/>
            <w:szCs w:val="17"/>
          </w:rPr>
          <w:t>26</w:t>
        </w:r>
        <w:r w:rsidRPr="00741A24">
          <w:rPr>
            <w:sz w:val="17"/>
            <w:szCs w:val="17"/>
          </w:rPr>
          <w:fldChar w:fldCharType="end"/>
        </w:r>
      </w:p>
    </w:sdtContent>
  </w:sdt>
  <w:p w:rsidR="001F7737" w:rsidRPr="00A03672" w:rsidRDefault="001F7737"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37" w:rsidRPr="00380B51" w:rsidRDefault="001F7737" w:rsidP="00091062">
      <w:pPr>
        <w:spacing w:line="240" w:lineRule="auto"/>
      </w:pPr>
      <w:r w:rsidRPr="00380B51">
        <w:separator/>
      </w:r>
    </w:p>
  </w:footnote>
  <w:footnote w:type="continuationSeparator" w:id="0">
    <w:p w:rsidR="001F7737" w:rsidRPr="00380B51" w:rsidRDefault="001F7737" w:rsidP="00091062">
      <w:pPr>
        <w:spacing w:line="240" w:lineRule="auto"/>
      </w:pPr>
      <w:r w:rsidRPr="00380B5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37" w:rsidRPr="00380B51" w:rsidRDefault="001F7737">
    <w:pPr>
      <w:pStyle w:val="Sidehoved"/>
    </w:pPr>
    <w:r>
      <w:rPr>
        <w:noProof/>
        <w:lang w:eastAsia="da-DK"/>
      </w:rPr>
      <w:drawing>
        <wp:anchor distT="0" distB="0" distL="114300" distR="114300" simplePos="0" relativeHeight="251665408" behindDoc="1" locked="0" layoutInCell="1" allowOverlap="1" wp14:anchorId="2035F80A" wp14:editId="51794C28">
          <wp:simplePos x="0" y="0"/>
          <wp:positionH relativeFrom="page">
            <wp:posOffset>719455</wp:posOffset>
          </wp:positionH>
          <wp:positionV relativeFrom="page">
            <wp:posOffset>755650</wp:posOffset>
          </wp:positionV>
          <wp:extent cx="2519680" cy="755650"/>
          <wp:effectExtent l="0" t="0" r="0" b="6350"/>
          <wp:wrapNone/>
          <wp:docPr id="11" name="Billede 1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380B51">
      <w:rPr>
        <w:noProof/>
        <w:lang w:eastAsia="da-DK"/>
      </w:rPr>
      <mc:AlternateContent>
        <mc:Choice Requires="wps">
          <w:drawing>
            <wp:anchor distT="0" distB="0" distL="114300" distR="114300" simplePos="0" relativeHeight="251661312" behindDoc="1" locked="0" layoutInCell="1" allowOverlap="1" wp14:anchorId="356B8109" wp14:editId="7841FC53">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BC16C"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Pr="00380B51">
      <w:rPr>
        <w:noProof/>
        <w:lang w:eastAsia="da-DK"/>
      </w:rPr>
      <mc:AlternateContent>
        <mc:Choice Requires="wps">
          <w:drawing>
            <wp:anchor distT="0" distB="0" distL="114300" distR="114300" simplePos="0" relativeHeight="251659264" behindDoc="1" locked="0" layoutInCell="1" allowOverlap="1" wp14:anchorId="1679F5FD" wp14:editId="5FDEABDF">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E4049"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zXggIAAFwFAAAOAAAAZHJzL2Uyb0RvYy54bWysVEtP3DAQvlfqf7B8L8lueUZk0WoRVSUE&#10;qFBxNo5NIjked+zd7PbXd2xnA4Wqh6qXxPP65uFvfH6x7Q3bKPQd2JrPDkrOlJXQdPa55t8frj6d&#10;cuaDsI0wYFXNd8rzi8XHD+eDq9QcWjCNQkYg1leDq3kbgquKwstW9cIfgFOWjBqwF4FEfC4aFAOh&#10;96aYl+VxMQA2DkEq70l7mY18kfC1VjLcau1VYKbmVFtIX0zfp/gtFueiekbh2k6OZYh/qKIXnaWk&#10;E9SlCIKtsXsH1XcSwYMOBxL6ArTupEo9UDez8k03961wKvVCw/FuGpP/f7DyZnOHrGvo7jizoqcr&#10;WgHd5woMYJzO4HxFTvfuDkfJ0zG2utXYxz81wbZportpomobmCTlyWx+WpY0eEm2s89nx1EgnOIl&#10;3KEPXxT0LB5qjnRlaZJic+1Ddt27xGwWrjpjSC8qY39TEGbUFLHiXGM6hZ1R2fub0tQpVTVPCRLH&#10;1Mog2whih5BS2TDLplY0KquPqOJ9yVNEasBYAozImgqasEeAyN/32Lmd0T+GqkTRKbj8W2E5eIpI&#10;mcGGKbjvLF1ZVE915hYMdTVmzv77IeXRxCk9QbMjHiDkBfFOXnV0HdfChzuBtBF0hcSKcEsfbWCo&#10;eSRJPHHWAv78kz76E1HJytlAG1Zz/2MtUHFmvlqi8Nns8DCuZBIOj07mJOBry9Nri133xMlEU6ou&#10;HaN/MPujRugf6TFYxqxkElZS7prLgHthFfLm03Mi1XKZ3GgNnQjX9t7JCB7HF+n2sH0U6EZOBqLz&#10;Dey3UVRvqJl9Y6SF5TqA7hJvX+Y6zptWOBFnfG7iG/FaTl4vj+LiFwAAAP//AwBQSwMEFAAGAAgA&#10;AAAhAC3t3FTfAAAACgEAAA8AAABkcnMvZG93bnJldi54bWxMj0FPg0AQhe8m/ofNmHizC1gbQlka&#10;YtSkR4uJ8bawU0DZWcJuKf33Tk96e5M3ee97+W6xg5hx8r0jBfEqAoHUONNTq+Cjen1IQfigyejB&#10;ESq4oIddcXuT68y4M73jfAit4BDymVbQhTBmUvqmQ6v9yo1I7B3dZHXgc2qlmfSZw+0gkyjaSKt7&#10;4oZOj/jcYfNzOFkFvp731WUsP7+/fFOXL2Sr9f5Nqfu7pdyCCLiEv2e44jM6FMxUuxMZLwYFPCQo&#10;SKJ1DOJqx0nyBKJmtUkfU5BFLv9PKH4BAAD//wMAUEsBAi0AFAAGAAgAAAAhALaDOJL+AAAA4QEA&#10;ABMAAAAAAAAAAAAAAAAAAAAAAFtDb250ZW50X1R5cGVzXS54bWxQSwECLQAUAAYACAAAACEAOP0h&#10;/9YAAACUAQAACwAAAAAAAAAAAAAAAAAvAQAAX3JlbHMvLnJlbHNQSwECLQAUAAYACAAAACEAxN1s&#10;14ICAABcBQAADgAAAAAAAAAAAAAAAAAuAgAAZHJzL2Uyb0RvYy54bWxQSwECLQAUAAYACAAAACEA&#10;Le3cVN8AAAAKAQAADwAAAAAAAAAAAAAAAADcBAAAZHJzL2Rvd25yZXYueG1sUEsFBgAAAAAEAAQA&#10;8wAAAOgFA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37" w:rsidRPr="005B20C1" w:rsidRDefault="001F7737" w:rsidP="005B20C1">
    <w:pPr>
      <w:pStyle w:val="Sidehoved"/>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5A5"/>
    <w:multiLevelType w:val="hybridMultilevel"/>
    <w:tmpl w:val="08ACFF20"/>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 w15:restartNumberingAfterBreak="0">
    <w:nsid w:val="17FE0FEA"/>
    <w:multiLevelType w:val="multilevel"/>
    <w:tmpl w:val="880A4994"/>
    <w:lvl w:ilvl="0">
      <w:start w:val="1"/>
      <w:numFmt w:val="decimal"/>
      <w:pStyle w:val="Overskrift1"/>
      <w:lvlText w:val="§ %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1891205A"/>
    <w:multiLevelType w:val="hybridMultilevel"/>
    <w:tmpl w:val="82E4F1AC"/>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BF799D"/>
    <w:multiLevelType w:val="hybridMultilevel"/>
    <w:tmpl w:val="AD447DB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15:restartNumberingAfterBreak="0">
    <w:nsid w:val="1A2B22BD"/>
    <w:multiLevelType w:val="hybridMultilevel"/>
    <w:tmpl w:val="DEA85CC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213CC1"/>
    <w:multiLevelType w:val="hybridMultilevel"/>
    <w:tmpl w:val="073626BA"/>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332D41"/>
    <w:multiLevelType w:val="hybridMultilevel"/>
    <w:tmpl w:val="B54CC9CA"/>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9B4700"/>
    <w:multiLevelType w:val="hybridMultilevel"/>
    <w:tmpl w:val="94007142"/>
    <w:lvl w:ilvl="0" w:tplc="5F00013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4176D2"/>
    <w:multiLevelType w:val="hybridMultilevel"/>
    <w:tmpl w:val="451CB83C"/>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302D54"/>
    <w:multiLevelType w:val="hybridMultilevel"/>
    <w:tmpl w:val="5FFCE60C"/>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AE6535"/>
    <w:multiLevelType w:val="hybridMultilevel"/>
    <w:tmpl w:val="D876C630"/>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A01F69"/>
    <w:multiLevelType w:val="hybridMultilevel"/>
    <w:tmpl w:val="71C40336"/>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0102BC"/>
    <w:multiLevelType w:val="hybridMultilevel"/>
    <w:tmpl w:val="238C2E9C"/>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9C97127"/>
    <w:multiLevelType w:val="hybridMultilevel"/>
    <w:tmpl w:val="599E9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9DB261E"/>
    <w:multiLevelType w:val="hybridMultilevel"/>
    <w:tmpl w:val="0CBA8D9C"/>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E81AFF"/>
    <w:multiLevelType w:val="hybridMultilevel"/>
    <w:tmpl w:val="D110D3E4"/>
    <w:lvl w:ilvl="0" w:tplc="BBD8004C">
      <w:numFmt w:val="bullet"/>
      <w:lvlText w:val="•"/>
      <w:lvlJc w:val="left"/>
      <w:pPr>
        <w:ind w:left="786" w:hanging="360"/>
      </w:pPr>
      <w:rPr>
        <w:rFonts w:ascii="SymbolMT" w:eastAsiaTheme="minorHAnsi" w:hAnsi="SymbolMT" w:cs="SymbolMT"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6" w15:restartNumberingAfterBreak="0">
    <w:nsid w:val="7D770F3F"/>
    <w:multiLevelType w:val="hybridMultilevel"/>
    <w:tmpl w:val="A28092E8"/>
    <w:lvl w:ilvl="0" w:tplc="5448DC4A">
      <w:start w:val="6"/>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5"/>
  </w:num>
  <w:num w:numId="6">
    <w:abstractNumId w:val="14"/>
  </w:num>
  <w:num w:numId="7">
    <w:abstractNumId w:val="11"/>
  </w:num>
  <w:num w:numId="8">
    <w:abstractNumId w:val="10"/>
  </w:num>
  <w:num w:numId="9">
    <w:abstractNumId w:val="8"/>
  </w:num>
  <w:num w:numId="10">
    <w:abstractNumId w:val="5"/>
  </w:num>
  <w:num w:numId="11">
    <w:abstractNumId w:val="2"/>
  </w:num>
  <w:num w:numId="12">
    <w:abstractNumId w:val="4"/>
  </w:num>
  <w:num w:numId="13">
    <w:abstractNumId w:val="7"/>
  </w:num>
  <w:num w:numId="14">
    <w:abstractNumId w:val="13"/>
  </w:num>
  <w:num w:numId="15">
    <w:abstractNumId w:val="9"/>
  </w:num>
  <w:num w:numId="16">
    <w:abstractNumId w:val="12"/>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DocumentCreated" w:val="DocumentCreated"/>
    <w:docVar w:name="DocumentCreatedOK" w:val="DocumentCreatedOK"/>
    <w:docVar w:name="DocumentInitialized" w:val="OK"/>
    <w:docVar w:name="Encrypted_IntegrationType" w:val="kIz36vQw+PAvltDzmtCWmw=="/>
    <w:docVar w:name="SaveInTemplateCenterEnabled" w:val="False"/>
  </w:docVars>
  <w:rsids>
    <w:rsidRoot w:val="00B075AA"/>
    <w:rsid w:val="00026269"/>
    <w:rsid w:val="00034418"/>
    <w:rsid w:val="000455CC"/>
    <w:rsid w:val="00047CD8"/>
    <w:rsid w:val="00053717"/>
    <w:rsid w:val="000615EA"/>
    <w:rsid w:val="00065552"/>
    <w:rsid w:val="00071907"/>
    <w:rsid w:val="00074A75"/>
    <w:rsid w:val="00083B83"/>
    <w:rsid w:val="00091062"/>
    <w:rsid w:val="000F68F0"/>
    <w:rsid w:val="00101943"/>
    <w:rsid w:val="00124755"/>
    <w:rsid w:val="00125C72"/>
    <w:rsid w:val="00137764"/>
    <w:rsid w:val="001416BC"/>
    <w:rsid w:val="0014345E"/>
    <w:rsid w:val="00146175"/>
    <w:rsid w:val="00150E15"/>
    <w:rsid w:val="001664C6"/>
    <w:rsid w:val="00175928"/>
    <w:rsid w:val="001867B1"/>
    <w:rsid w:val="00195076"/>
    <w:rsid w:val="001F7737"/>
    <w:rsid w:val="00203C7B"/>
    <w:rsid w:val="00212957"/>
    <w:rsid w:val="002136FB"/>
    <w:rsid w:val="00217BF3"/>
    <w:rsid w:val="00231D9B"/>
    <w:rsid w:val="00253F08"/>
    <w:rsid w:val="00254DA1"/>
    <w:rsid w:val="00263DD3"/>
    <w:rsid w:val="002642BF"/>
    <w:rsid w:val="00270363"/>
    <w:rsid w:val="00281FCF"/>
    <w:rsid w:val="002866FE"/>
    <w:rsid w:val="00296579"/>
    <w:rsid w:val="002B029E"/>
    <w:rsid w:val="002C0035"/>
    <w:rsid w:val="002C6F96"/>
    <w:rsid w:val="002F4970"/>
    <w:rsid w:val="00300EB6"/>
    <w:rsid w:val="00316BF6"/>
    <w:rsid w:val="00345107"/>
    <w:rsid w:val="00352DB3"/>
    <w:rsid w:val="0036442E"/>
    <w:rsid w:val="00366A16"/>
    <w:rsid w:val="00380B51"/>
    <w:rsid w:val="003841C4"/>
    <w:rsid w:val="00393B84"/>
    <w:rsid w:val="00397DFA"/>
    <w:rsid w:val="003A0ADC"/>
    <w:rsid w:val="003A3FEA"/>
    <w:rsid w:val="003A7E21"/>
    <w:rsid w:val="003B0CB7"/>
    <w:rsid w:val="003B11A2"/>
    <w:rsid w:val="003D35A5"/>
    <w:rsid w:val="003D51CC"/>
    <w:rsid w:val="003D5570"/>
    <w:rsid w:val="003E2841"/>
    <w:rsid w:val="003E5B42"/>
    <w:rsid w:val="00410A2B"/>
    <w:rsid w:val="004270CE"/>
    <w:rsid w:val="00445147"/>
    <w:rsid w:val="00460F24"/>
    <w:rsid w:val="00487082"/>
    <w:rsid w:val="00490720"/>
    <w:rsid w:val="004B5339"/>
    <w:rsid w:val="004B5466"/>
    <w:rsid w:val="004E0576"/>
    <w:rsid w:val="005163BC"/>
    <w:rsid w:val="00525401"/>
    <w:rsid w:val="00542384"/>
    <w:rsid w:val="00561C58"/>
    <w:rsid w:val="0056364B"/>
    <w:rsid w:val="00564C6E"/>
    <w:rsid w:val="005712E5"/>
    <w:rsid w:val="005821AF"/>
    <w:rsid w:val="005A1400"/>
    <w:rsid w:val="005B20C1"/>
    <w:rsid w:val="005C101E"/>
    <w:rsid w:val="005E3B02"/>
    <w:rsid w:val="00606577"/>
    <w:rsid w:val="006331B5"/>
    <w:rsid w:val="006333C9"/>
    <w:rsid w:val="00650334"/>
    <w:rsid w:val="00655A7D"/>
    <w:rsid w:val="006611A1"/>
    <w:rsid w:val="00666BA2"/>
    <w:rsid w:val="00670F10"/>
    <w:rsid w:val="00676636"/>
    <w:rsid w:val="00687E46"/>
    <w:rsid w:val="006C122F"/>
    <w:rsid w:val="006C14BA"/>
    <w:rsid w:val="00741A24"/>
    <w:rsid w:val="00742076"/>
    <w:rsid w:val="00746D0B"/>
    <w:rsid w:val="00760FBB"/>
    <w:rsid w:val="00772EE7"/>
    <w:rsid w:val="007740C2"/>
    <w:rsid w:val="00796A68"/>
    <w:rsid w:val="007977E8"/>
    <w:rsid w:val="007A0236"/>
    <w:rsid w:val="007A4B81"/>
    <w:rsid w:val="007A5DAF"/>
    <w:rsid w:val="007C1964"/>
    <w:rsid w:val="007E7974"/>
    <w:rsid w:val="007F3DF9"/>
    <w:rsid w:val="00817836"/>
    <w:rsid w:val="00836D39"/>
    <w:rsid w:val="00841134"/>
    <w:rsid w:val="00855BFE"/>
    <w:rsid w:val="00855E65"/>
    <w:rsid w:val="008B0965"/>
    <w:rsid w:val="008C42B4"/>
    <w:rsid w:val="008E6F21"/>
    <w:rsid w:val="00900519"/>
    <w:rsid w:val="009439BB"/>
    <w:rsid w:val="009553D4"/>
    <w:rsid w:val="009649A5"/>
    <w:rsid w:val="00981775"/>
    <w:rsid w:val="009A4353"/>
    <w:rsid w:val="009B700A"/>
    <w:rsid w:val="009B777A"/>
    <w:rsid w:val="009C3080"/>
    <w:rsid w:val="009C4AF3"/>
    <w:rsid w:val="009C6077"/>
    <w:rsid w:val="009C6909"/>
    <w:rsid w:val="009E3D43"/>
    <w:rsid w:val="00A00D41"/>
    <w:rsid w:val="00A03672"/>
    <w:rsid w:val="00A15A05"/>
    <w:rsid w:val="00A15EFF"/>
    <w:rsid w:val="00A30803"/>
    <w:rsid w:val="00A943A1"/>
    <w:rsid w:val="00A952EA"/>
    <w:rsid w:val="00A96D88"/>
    <w:rsid w:val="00AA1375"/>
    <w:rsid w:val="00AA2860"/>
    <w:rsid w:val="00AB41F7"/>
    <w:rsid w:val="00AE1681"/>
    <w:rsid w:val="00B024E4"/>
    <w:rsid w:val="00B049C5"/>
    <w:rsid w:val="00B0651A"/>
    <w:rsid w:val="00B075AA"/>
    <w:rsid w:val="00B14778"/>
    <w:rsid w:val="00B24605"/>
    <w:rsid w:val="00B3133D"/>
    <w:rsid w:val="00B428E9"/>
    <w:rsid w:val="00B750C4"/>
    <w:rsid w:val="00BB2E0F"/>
    <w:rsid w:val="00BB7555"/>
    <w:rsid w:val="00BD2981"/>
    <w:rsid w:val="00BE0FE6"/>
    <w:rsid w:val="00BE2EC8"/>
    <w:rsid w:val="00BF4CD9"/>
    <w:rsid w:val="00C004D1"/>
    <w:rsid w:val="00C01D48"/>
    <w:rsid w:val="00C37392"/>
    <w:rsid w:val="00C5702E"/>
    <w:rsid w:val="00C65181"/>
    <w:rsid w:val="00C663E6"/>
    <w:rsid w:val="00C7100A"/>
    <w:rsid w:val="00C82A64"/>
    <w:rsid w:val="00C95C53"/>
    <w:rsid w:val="00CA627F"/>
    <w:rsid w:val="00CA68FC"/>
    <w:rsid w:val="00CC0344"/>
    <w:rsid w:val="00CD1019"/>
    <w:rsid w:val="00CE7572"/>
    <w:rsid w:val="00D114D2"/>
    <w:rsid w:val="00D22956"/>
    <w:rsid w:val="00D25309"/>
    <w:rsid w:val="00D87939"/>
    <w:rsid w:val="00D93E8C"/>
    <w:rsid w:val="00DD210B"/>
    <w:rsid w:val="00DD258A"/>
    <w:rsid w:val="00DD395E"/>
    <w:rsid w:val="00DD6FF4"/>
    <w:rsid w:val="00DE4435"/>
    <w:rsid w:val="00DE648D"/>
    <w:rsid w:val="00DF4486"/>
    <w:rsid w:val="00E04C53"/>
    <w:rsid w:val="00E14E3E"/>
    <w:rsid w:val="00E15238"/>
    <w:rsid w:val="00E20367"/>
    <w:rsid w:val="00E22F78"/>
    <w:rsid w:val="00E25F00"/>
    <w:rsid w:val="00E31438"/>
    <w:rsid w:val="00E6010E"/>
    <w:rsid w:val="00E6519B"/>
    <w:rsid w:val="00E83EFE"/>
    <w:rsid w:val="00E96189"/>
    <w:rsid w:val="00E97B31"/>
    <w:rsid w:val="00ED1E42"/>
    <w:rsid w:val="00EF083C"/>
    <w:rsid w:val="00F00BE0"/>
    <w:rsid w:val="00F06D3F"/>
    <w:rsid w:val="00F1443E"/>
    <w:rsid w:val="00F160BC"/>
    <w:rsid w:val="00F2100E"/>
    <w:rsid w:val="00F21E2F"/>
    <w:rsid w:val="00F23B4F"/>
    <w:rsid w:val="00F33676"/>
    <w:rsid w:val="00F47E0E"/>
    <w:rsid w:val="00F706DD"/>
    <w:rsid w:val="00F9135E"/>
    <w:rsid w:val="00FA1BE3"/>
    <w:rsid w:val="00FA24FC"/>
    <w:rsid w:val="00FD2861"/>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7047AB7-2E7E-4DAF-8CDF-93E94AC8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6611A1"/>
    <w:pPr>
      <w:keepNext/>
      <w:keepLines/>
      <w:numPr>
        <w:numId w:val="1"/>
      </w:numPr>
      <w:spacing w:after="220"/>
      <w:ind w:left="1134" w:hanging="1134"/>
      <w:outlineLvl w:val="0"/>
    </w:pPr>
    <w:rPr>
      <w:rFonts w:ascii="Verdana" w:eastAsiaTheme="majorEastAsia" w:hAnsi="Verdana" w:cstheme="majorBidi"/>
      <w:b/>
      <w:bCs/>
      <w:sz w:val="32"/>
      <w:szCs w:val="28"/>
    </w:rPr>
  </w:style>
  <w:style w:type="paragraph" w:styleId="Overskrift2">
    <w:name w:val="heading 2"/>
    <w:basedOn w:val="Normal"/>
    <w:next w:val="Normal"/>
    <w:link w:val="Overskrift2Tegn"/>
    <w:uiPriority w:val="9"/>
    <w:unhideWhenUsed/>
    <w:qFormat/>
    <w:rsid w:val="006611A1"/>
    <w:pPr>
      <w:autoSpaceDE w:val="0"/>
      <w:autoSpaceDN w:val="0"/>
      <w:adjustRightInd w:val="0"/>
      <w:spacing w:line="240" w:lineRule="auto"/>
      <w:outlineLvl w:val="1"/>
    </w:pPr>
    <w:rPr>
      <w:rFonts w:ascii="Verdana" w:hAnsi="Verdana" w:cs="Verdana"/>
      <w:b/>
      <w:bCs/>
      <w:color w:val="000000"/>
      <w:sz w:val="24"/>
      <w:szCs w:val="29"/>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6611A1"/>
    <w:rPr>
      <w:rFonts w:ascii="Verdana" w:eastAsiaTheme="majorEastAsia" w:hAnsi="Verdana" w:cstheme="majorBidi"/>
      <w:b/>
      <w:bCs/>
      <w:sz w:val="32"/>
      <w:szCs w:val="28"/>
    </w:rPr>
  </w:style>
  <w:style w:type="character" w:customStyle="1" w:styleId="Overskrift2Tegn">
    <w:name w:val="Overskrift 2 Tegn"/>
    <w:basedOn w:val="Standardskrifttypeiafsnit"/>
    <w:link w:val="Overskrift2"/>
    <w:uiPriority w:val="9"/>
    <w:rsid w:val="006611A1"/>
    <w:rPr>
      <w:rFonts w:ascii="Verdana" w:hAnsi="Verdana" w:cs="Verdana"/>
      <w:b/>
      <w:bCs/>
      <w:color w:val="000000"/>
      <w:sz w:val="24"/>
      <w:szCs w:val="29"/>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uiPriority w:val="99"/>
    <w:unhideWhenUsed/>
    <w:rsid w:val="00083B83"/>
    <w:rPr>
      <w:rFonts w:eastAsia="Times New Roman" w:cs="Times New Roman"/>
      <w:szCs w:val="20"/>
      <w:u w:val="single"/>
      <w:lang w:eastAsia="da-DK"/>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Normaloverskrift">
    <w:name w:val="Normal overskrift"/>
    <w:basedOn w:val="Normal"/>
    <w:link w:val="NormaloverskriftTegn"/>
    <w:qFormat/>
    <w:rsid w:val="00F23B4F"/>
    <w:pPr>
      <w:keepNext/>
    </w:pPr>
    <w:rPr>
      <w:rFonts w:eastAsia="Times New Roman" w:cs="Times New Roman"/>
      <w:b/>
      <w:szCs w:val="20"/>
      <w:lang w:eastAsia="da-DK"/>
    </w:rPr>
  </w:style>
  <w:style w:type="character" w:customStyle="1" w:styleId="NormaloverskriftTegn">
    <w:name w:val="Normal overskrift Tegn"/>
    <w:basedOn w:val="Standardskrifttypeiafsnit"/>
    <w:link w:val="Normaloverskrift"/>
    <w:rsid w:val="00F23B4F"/>
    <w:rPr>
      <w:rFonts w:ascii="Arial" w:eastAsia="Times New Roman" w:hAnsi="Arial" w:cs="Times New Roman"/>
      <w:b/>
      <w:szCs w:val="20"/>
      <w:lang w:eastAsia="da-DK"/>
    </w:rPr>
  </w:style>
  <w:style w:type="paragraph" w:styleId="Listeafsnit">
    <w:name w:val="List Paragraph"/>
    <w:basedOn w:val="Normal"/>
    <w:uiPriority w:val="34"/>
    <w:rsid w:val="00DE4435"/>
    <w:pPr>
      <w:ind w:left="720"/>
      <w:contextualSpacing/>
    </w:pPr>
  </w:style>
  <w:style w:type="paragraph" w:customStyle="1" w:styleId="Understregetoverskrift">
    <w:name w:val="Understreget overskrift"/>
    <w:basedOn w:val="Normaloverskrift"/>
    <w:link w:val="UnderstregetoverskriftTegn"/>
    <w:qFormat/>
    <w:rsid w:val="00F23B4F"/>
    <w:rPr>
      <w:b w:val="0"/>
      <w:u w:val="single"/>
    </w:rPr>
  </w:style>
  <w:style w:type="character" w:customStyle="1" w:styleId="UnderstregetoverskriftTegn">
    <w:name w:val="Understreget overskrift Tegn"/>
    <w:basedOn w:val="NormaloverskriftTegn"/>
    <w:link w:val="Understregetoverskrift"/>
    <w:rsid w:val="00F23B4F"/>
    <w:rPr>
      <w:rFonts w:ascii="Arial" w:eastAsia="Times New Roman" w:hAnsi="Arial" w:cs="Times New Roman"/>
      <w:b w:val="0"/>
      <w:szCs w:val="20"/>
      <w:u w:val="single"/>
      <w:lang w:eastAsia="da-DK"/>
    </w:rPr>
  </w:style>
  <w:style w:type="paragraph" w:styleId="Overskrift">
    <w:name w:val="TOC Heading"/>
    <w:basedOn w:val="Overskrift1"/>
    <w:next w:val="Normal"/>
    <w:uiPriority w:val="39"/>
    <w:unhideWhenUsed/>
    <w:qFormat/>
    <w:rsid w:val="00A15A05"/>
    <w:pPr>
      <w:numPr>
        <w:numId w:val="0"/>
      </w:numPr>
      <w:spacing w:before="240" w:after="0" w:line="259" w:lineRule="auto"/>
      <w:outlineLvl w:val="9"/>
    </w:pPr>
    <w:rPr>
      <w:rFonts w:asciiTheme="majorHAnsi" w:hAnsiTheme="majorHAnsi"/>
      <w:b w:val="0"/>
      <w:bCs w:val="0"/>
      <w:color w:val="365F91" w:themeColor="accent1" w:themeShade="BF"/>
      <w:szCs w:val="32"/>
      <w:lang w:eastAsia="da-DK"/>
    </w:rPr>
  </w:style>
  <w:style w:type="paragraph" w:styleId="Kommentartekst">
    <w:name w:val="annotation text"/>
    <w:basedOn w:val="Normal"/>
    <w:link w:val="KommentartekstTegn"/>
    <w:uiPriority w:val="99"/>
    <w:semiHidden/>
    <w:unhideWhenUsed/>
    <w:rsid w:val="00B049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49C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EFD5-91A8-49FC-8895-DA461CB0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E2C8562F</Template>
  <TotalTime>2</TotalTime>
  <Pages>26</Pages>
  <Words>6293</Words>
  <Characters>38392</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amep</dc:creator>
  <cp:lastModifiedBy>Anne Mette Evind-Poulsen</cp:lastModifiedBy>
  <cp:revision>2</cp:revision>
  <cp:lastPrinted>2018-03-16T14:43:00Z</cp:lastPrinted>
  <dcterms:created xsi:type="dcterms:W3CDTF">2018-09-10T13:54:00Z</dcterms:created>
  <dcterms:modified xsi:type="dcterms:W3CDTF">2018-09-10T13:54:00Z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{9A86FB66-EED5-411B-9E93-F287D3D6CEE5}</vt:lpwstr>
  </property>
</Properties>
</file>