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DE" w:rsidRDefault="00134ADE" w:rsidP="00807C42">
      <w:pPr>
        <w:rPr>
          <w:b/>
        </w:rPr>
      </w:pPr>
      <w:r>
        <w:rPr>
          <w:b/>
          <w:sz w:val="28"/>
          <w:szCs w:val="28"/>
        </w:rPr>
        <w:t>Den kommunale tandpleje</w:t>
      </w:r>
      <w:r w:rsidR="0053376F">
        <w:rPr>
          <w:b/>
          <w:sz w:val="28"/>
          <w:szCs w:val="28"/>
        </w:rPr>
        <w:br/>
      </w:r>
    </w:p>
    <w:p w:rsidR="00807C42" w:rsidRPr="00134ADE" w:rsidRDefault="00BE0818" w:rsidP="00807C42">
      <w:pPr>
        <w:rPr>
          <w:b/>
        </w:rPr>
      </w:pPr>
      <w:r w:rsidRPr="00134ADE">
        <w:rPr>
          <w:b/>
        </w:rPr>
        <w:t>Undersøgelse, forebyggelse og tandbehandling af børn og unge 0-18 år</w:t>
      </w:r>
    </w:p>
    <w:tbl>
      <w:tblPr>
        <w:tblStyle w:val="Tabel-Gitter"/>
        <w:tblpPr w:leftFromText="141" w:rightFromText="141" w:vertAnchor="text" w:horzAnchor="margin" w:tblpX="250"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6"/>
      </w:tblGrid>
      <w:tr w:rsidR="00807C42" w:rsidRPr="00246CA4" w:rsidTr="00DF19DB">
        <w:trPr>
          <w:trHeight w:val="1402"/>
        </w:trPr>
        <w:tc>
          <w:tcPr>
            <w:tcW w:w="2250" w:type="dxa"/>
            <w:vAlign w:val="center"/>
          </w:tcPr>
          <w:p w:rsidR="00807C42" w:rsidRPr="00246CA4" w:rsidRDefault="00807C42" w:rsidP="00DF19DB">
            <w:pPr>
              <w:jc w:val="center"/>
              <w:rPr>
                <w:b/>
              </w:rPr>
            </w:pPr>
            <w:r w:rsidRPr="00246CA4">
              <w:rPr>
                <w:b/>
              </w:rPr>
              <w:t>OMRÅDE</w:t>
            </w:r>
          </w:p>
          <w:p w:rsidR="00807C42" w:rsidRPr="00246CA4" w:rsidRDefault="00807C42" w:rsidP="00DF19DB">
            <w:pPr>
              <w:jc w:val="center"/>
              <w:rPr>
                <w:i/>
              </w:rPr>
            </w:pPr>
          </w:p>
        </w:tc>
        <w:tc>
          <w:tcPr>
            <w:tcW w:w="7356" w:type="dxa"/>
            <w:vAlign w:val="center"/>
          </w:tcPr>
          <w:p w:rsidR="00807C42" w:rsidRPr="00246CA4" w:rsidRDefault="00BE0818" w:rsidP="00DF19DB">
            <w:r w:rsidRPr="00BE0818">
              <w:t>Undersøgelse, forebyggelse og tandbehandling af børn og unge 0-18 år</w:t>
            </w:r>
          </w:p>
        </w:tc>
      </w:tr>
      <w:tr w:rsidR="00807C42" w:rsidRPr="00246CA4" w:rsidTr="00DF19DB">
        <w:trPr>
          <w:trHeight w:val="1253"/>
        </w:trPr>
        <w:tc>
          <w:tcPr>
            <w:tcW w:w="2250" w:type="dxa"/>
            <w:vAlign w:val="center"/>
          </w:tcPr>
          <w:p w:rsidR="00807C42" w:rsidRPr="00246CA4" w:rsidRDefault="00807C42" w:rsidP="00DF19DB">
            <w:pPr>
              <w:jc w:val="center"/>
              <w:rPr>
                <w:b/>
              </w:rPr>
            </w:pPr>
            <w:r w:rsidRPr="00246CA4">
              <w:rPr>
                <w:b/>
              </w:rPr>
              <w:t>LOVGRUNDLAG</w:t>
            </w:r>
          </w:p>
          <w:p w:rsidR="00807C42" w:rsidRPr="00246CA4" w:rsidRDefault="00807C42" w:rsidP="00DF19DB">
            <w:pPr>
              <w:jc w:val="center"/>
              <w:rPr>
                <w:i/>
              </w:rPr>
            </w:pPr>
          </w:p>
        </w:tc>
        <w:tc>
          <w:tcPr>
            <w:tcW w:w="7356" w:type="dxa"/>
            <w:vAlign w:val="center"/>
          </w:tcPr>
          <w:p w:rsidR="00807C42" w:rsidRPr="00246CA4" w:rsidRDefault="00BE0818" w:rsidP="00DF19DB">
            <w:r>
              <w:t>Sundhedsloven §127</w:t>
            </w:r>
          </w:p>
        </w:tc>
      </w:tr>
      <w:tr w:rsidR="00807C42" w:rsidRPr="00246CA4" w:rsidTr="00DF19DB">
        <w:trPr>
          <w:trHeight w:val="1394"/>
        </w:trPr>
        <w:tc>
          <w:tcPr>
            <w:tcW w:w="2250" w:type="dxa"/>
            <w:vAlign w:val="center"/>
          </w:tcPr>
          <w:p w:rsidR="00807C42" w:rsidRPr="00246CA4" w:rsidRDefault="00807C42" w:rsidP="00DF19DB">
            <w:pPr>
              <w:jc w:val="center"/>
              <w:rPr>
                <w:b/>
              </w:rPr>
            </w:pPr>
            <w:r w:rsidRPr="00246CA4">
              <w:rPr>
                <w:b/>
              </w:rPr>
              <w:t>TILBUD</w:t>
            </w:r>
          </w:p>
          <w:p w:rsidR="00807C42" w:rsidRPr="00246CA4" w:rsidRDefault="00807C42" w:rsidP="00DF19DB">
            <w:pPr>
              <w:jc w:val="center"/>
              <w:rPr>
                <w:i/>
              </w:rPr>
            </w:pPr>
          </w:p>
          <w:p w:rsidR="00807C42" w:rsidRPr="00246CA4" w:rsidRDefault="00807C42" w:rsidP="00DF19DB">
            <w:pPr>
              <w:jc w:val="center"/>
              <w:rPr>
                <w:b/>
              </w:rPr>
            </w:pPr>
          </w:p>
        </w:tc>
        <w:tc>
          <w:tcPr>
            <w:tcW w:w="7356" w:type="dxa"/>
            <w:vAlign w:val="center"/>
          </w:tcPr>
          <w:p w:rsidR="00807C42" w:rsidRDefault="00807C42" w:rsidP="00DF19DB"/>
          <w:p w:rsidR="00BE0818" w:rsidRDefault="00BE0818" w:rsidP="00BE0818">
            <w:pPr>
              <w:pStyle w:val="Listeafsnit"/>
              <w:numPr>
                <w:ilvl w:val="0"/>
                <w:numId w:val="8"/>
              </w:numPr>
            </w:pPr>
            <w:r>
              <w:t>Undersøgelser af tand-, mund- og kæberegionen med interval, der fastsættes på baggrund af odontologiske kriterier.</w:t>
            </w:r>
          </w:p>
          <w:p w:rsidR="00BE0818" w:rsidRDefault="00DE5EA6" w:rsidP="00BE0818">
            <w:pPr>
              <w:pStyle w:val="Listeafsnit"/>
              <w:numPr>
                <w:ilvl w:val="0"/>
                <w:numId w:val="8"/>
              </w:numPr>
            </w:pPr>
            <w:r>
              <w:t>Individuel forebyggelse, vejledning og rådgivning</w:t>
            </w:r>
          </w:p>
          <w:p w:rsidR="00807C42" w:rsidRPr="00246CA4" w:rsidRDefault="00BE0818" w:rsidP="00BE0818">
            <w:r w:rsidRPr="00246CA4">
              <w:t xml:space="preserve"> </w:t>
            </w:r>
          </w:p>
        </w:tc>
      </w:tr>
      <w:tr w:rsidR="00807C42" w:rsidRPr="00246CA4" w:rsidTr="00DF19DB">
        <w:trPr>
          <w:trHeight w:val="1123"/>
        </w:trPr>
        <w:tc>
          <w:tcPr>
            <w:tcW w:w="2250" w:type="dxa"/>
            <w:vAlign w:val="center"/>
          </w:tcPr>
          <w:p w:rsidR="00807C42" w:rsidRPr="00246CA4" w:rsidRDefault="00807C42" w:rsidP="00DF19DB">
            <w:pPr>
              <w:jc w:val="center"/>
              <w:rPr>
                <w:b/>
              </w:rPr>
            </w:pPr>
            <w:r w:rsidRPr="00246CA4">
              <w:rPr>
                <w:b/>
              </w:rPr>
              <w:t>FORMÅL</w:t>
            </w:r>
          </w:p>
          <w:p w:rsidR="00807C42" w:rsidRPr="00246CA4" w:rsidRDefault="00807C42" w:rsidP="00DF19DB">
            <w:pPr>
              <w:jc w:val="center"/>
              <w:rPr>
                <w:b/>
              </w:rPr>
            </w:pPr>
          </w:p>
        </w:tc>
        <w:tc>
          <w:tcPr>
            <w:tcW w:w="7356" w:type="dxa"/>
            <w:vAlign w:val="center"/>
          </w:tcPr>
          <w:p w:rsidR="00807C42" w:rsidRPr="00246CA4" w:rsidRDefault="00807C42" w:rsidP="00DF19DB">
            <w:pPr>
              <w:jc w:val="center"/>
            </w:pPr>
          </w:p>
          <w:p w:rsidR="00BE0818" w:rsidRDefault="00BE0818" w:rsidP="00BE0818">
            <w:pPr>
              <w:pStyle w:val="Listeafsnit"/>
              <w:numPr>
                <w:ilvl w:val="0"/>
                <w:numId w:val="9"/>
              </w:numPr>
            </w:pPr>
            <w:r>
              <w:t>At vejlede og rådgive forældrene, så opståen af sygdom kan forebygges og undgås</w:t>
            </w:r>
          </w:p>
          <w:p w:rsidR="00BE0818" w:rsidRDefault="00BE0818" w:rsidP="00BE0818">
            <w:pPr>
              <w:pStyle w:val="Listeafsnit"/>
              <w:numPr>
                <w:ilvl w:val="0"/>
                <w:numId w:val="9"/>
              </w:numPr>
            </w:pPr>
            <w:r>
              <w:t>Undersøgelse og diagnostik af tænder, mundhule og kæber</w:t>
            </w:r>
          </w:p>
          <w:p w:rsidR="00BE0818" w:rsidRDefault="00BE0818" w:rsidP="00BE0818">
            <w:pPr>
              <w:pStyle w:val="Listeafsnit"/>
              <w:numPr>
                <w:ilvl w:val="0"/>
                <w:numId w:val="9"/>
              </w:numPr>
            </w:pPr>
            <w:r>
              <w:t>At diagnosticere evt. anomalier, skader, sygdomme eller behand</w:t>
            </w:r>
            <w:r w:rsidR="00DE5EA6">
              <w:t>lingskrævende fejl i tandstillingen</w:t>
            </w:r>
            <w:r>
              <w:t>, funktionsforstyrrelser og kontrollere udviklingen</w:t>
            </w:r>
          </w:p>
          <w:p w:rsidR="00BE0818" w:rsidRDefault="00BE0818" w:rsidP="00BE0818">
            <w:pPr>
              <w:pStyle w:val="Listeafsnit"/>
              <w:numPr>
                <w:ilvl w:val="0"/>
                <w:numId w:val="9"/>
              </w:numPr>
            </w:pPr>
            <w:r>
              <w:t>At motivere til en god mundhygiejne samt etablere denne</w:t>
            </w:r>
          </w:p>
          <w:p w:rsidR="00BE0818" w:rsidRDefault="00BE0818" w:rsidP="00BE0818">
            <w:pPr>
              <w:pStyle w:val="Listeafsnit"/>
              <w:numPr>
                <w:ilvl w:val="0"/>
                <w:numId w:val="9"/>
              </w:numPr>
            </w:pPr>
            <w:r>
              <w:t>At henlede opmærksomheden på uhensigtsmæssige kostvaner og rådgive om sunde kostvaner</w:t>
            </w:r>
          </w:p>
          <w:p w:rsidR="00BE0818" w:rsidRDefault="00BE0818" w:rsidP="00BE0818">
            <w:pPr>
              <w:pStyle w:val="Listeafsnit"/>
              <w:numPr>
                <w:ilvl w:val="0"/>
                <w:numId w:val="9"/>
              </w:numPr>
            </w:pPr>
            <w:r>
              <w:t>At foretage behandlingsplanlægning, der baseres på anamnese, individuel undersøgelse og diagnostik</w:t>
            </w:r>
          </w:p>
          <w:p w:rsidR="00BE0818" w:rsidRDefault="00BE0818" w:rsidP="00BE0818">
            <w:pPr>
              <w:pStyle w:val="Listeafsnit"/>
              <w:numPr>
                <w:ilvl w:val="0"/>
                <w:numId w:val="9"/>
              </w:numPr>
            </w:pPr>
            <w:r>
              <w:t>At eliminere eller reducere de ætiologiske faktorer, der ligger til grund for et givet behandlingsbehov</w:t>
            </w:r>
          </w:p>
          <w:p w:rsidR="00BE0818" w:rsidRDefault="00BE0818" w:rsidP="00BE0818">
            <w:pPr>
              <w:pStyle w:val="Listeafsnit"/>
              <w:numPr>
                <w:ilvl w:val="0"/>
                <w:numId w:val="9"/>
              </w:numPr>
            </w:pPr>
            <w:r>
              <w:t>At udfærdige behandlingsplan for den enkelte, hvor en helhedsvurdering ligger til grund</w:t>
            </w:r>
          </w:p>
          <w:p w:rsidR="00BE0818" w:rsidRDefault="00BE0818" w:rsidP="00BE0818">
            <w:pPr>
              <w:pStyle w:val="Listeafsnit"/>
              <w:numPr>
                <w:ilvl w:val="0"/>
                <w:numId w:val="9"/>
              </w:numPr>
            </w:pPr>
            <w:r>
              <w:t>At udføre relevant odontologisk</w:t>
            </w:r>
            <w:r w:rsidR="00DE5EA6">
              <w:t xml:space="preserve"> – tandlægefaglig - </w:t>
            </w:r>
            <w:r>
              <w:t xml:space="preserve"> behandling.</w:t>
            </w:r>
          </w:p>
          <w:p w:rsidR="00807C42" w:rsidRPr="00246CA4" w:rsidRDefault="00BE0818" w:rsidP="00BE0818">
            <w:pPr>
              <w:jc w:val="center"/>
            </w:pPr>
            <w:r w:rsidRPr="00246CA4">
              <w:t xml:space="preserve"> </w:t>
            </w:r>
          </w:p>
        </w:tc>
      </w:tr>
      <w:tr w:rsidR="00807C42" w:rsidRPr="00246CA4" w:rsidTr="00DF19DB">
        <w:trPr>
          <w:trHeight w:val="1264"/>
        </w:trPr>
        <w:tc>
          <w:tcPr>
            <w:tcW w:w="2250" w:type="dxa"/>
            <w:vAlign w:val="center"/>
          </w:tcPr>
          <w:p w:rsidR="00807C42" w:rsidRPr="00246CA4" w:rsidRDefault="00807C42" w:rsidP="00DF19DB">
            <w:pPr>
              <w:jc w:val="center"/>
              <w:rPr>
                <w:b/>
              </w:rPr>
            </w:pPr>
          </w:p>
          <w:p w:rsidR="00807C42" w:rsidRPr="00246CA4" w:rsidRDefault="00807C42" w:rsidP="00DF19DB">
            <w:pPr>
              <w:jc w:val="center"/>
              <w:rPr>
                <w:b/>
              </w:rPr>
            </w:pPr>
            <w:r w:rsidRPr="00246CA4">
              <w:rPr>
                <w:b/>
              </w:rPr>
              <w:t>DESIGN</w:t>
            </w:r>
          </w:p>
          <w:p w:rsidR="00807C42" w:rsidRPr="00246CA4" w:rsidRDefault="00807C42" w:rsidP="00DF19DB">
            <w:pPr>
              <w:jc w:val="center"/>
              <w:rPr>
                <w:i/>
              </w:rPr>
            </w:pPr>
          </w:p>
          <w:p w:rsidR="00807C42" w:rsidRPr="00246CA4" w:rsidRDefault="00807C42" w:rsidP="00DF19DB">
            <w:pPr>
              <w:jc w:val="center"/>
              <w:rPr>
                <w:i/>
              </w:rPr>
            </w:pPr>
          </w:p>
        </w:tc>
        <w:tc>
          <w:tcPr>
            <w:tcW w:w="7356" w:type="dxa"/>
            <w:vAlign w:val="center"/>
          </w:tcPr>
          <w:p w:rsidR="00BE0818" w:rsidRDefault="00BE0818" w:rsidP="00BE0818"/>
          <w:p w:rsidR="00BE0818" w:rsidRDefault="00BE0818" w:rsidP="00BE0818">
            <w:r>
              <w:t xml:space="preserve">Børnene indkaldes første gang i Tandplejen, når de er 21/2 år. Dernæst indkaldes regelmæssigt efter individuel vurdering til kontrol, undersøgelse, forebyggende tiltag og behandlinger. </w:t>
            </w:r>
          </w:p>
          <w:p w:rsidR="00BE0818" w:rsidRDefault="00BE0818" w:rsidP="00BE0818"/>
          <w:p w:rsidR="00BE0818" w:rsidRDefault="00BE0818" w:rsidP="00BE0818">
            <w:r>
              <w:t>Alle undersøgelser foretages efter individuelt behov. Gennem barnets – den unges liv kan behovet for undersøgelse ændres – f.eks. i tandskifteperioden eller ved begyndende huldannelse.</w:t>
            </w:r>
          </w:p>
          <w:p w:rsidR="00BE0818" w:rsidRDefault="00BE0818" w:rsidP="00BE0818"/>
          <w:p w:rsidR="00BE0818" w:rsidRDefault="00BE0818" w:rsidP="00BE0818">
            <w:r>
              <w:t>Der går max. 18 mdr. mellem undersøgelserne – en politisk beslutning i VK.</w:t>
            </w:r>
          </w:p>
          <w:p w:rsidR="00BE0818" w:rsidRDefault="00BE0818" w:rsidP="00BE0818">
            <w:r>
              <w:t>Klinikassistenterne foretager førstegangsbesøget samt småbørnsscreeningerne op til 5-6 år – under tandlæge supervision. Derefter foretages undersøgelserne af tandplejer</w:t>
            </w:r>
            <w:r w:rsidR="00DE5EA6">
              <w:t>e</w:t>
            </w:r>
            <w:r>
              <w:t xml:space="preserve"> og tandlæger.</w:t>
            </w:r>
          </w:p>
          <w:p w:rsidR="00BE0818" w:rsidRDefault="00BE0818" w:rsidP="00BE0818"/>
          <w:p w:rsidR="00BE0818" w:rsidRDefault="00BE0818" w:rsidP="00BE0818">
            <w:r>
              <w:lastRenderedPageBreak/>
              <w:t>Barnet med forældre kommer til det første møde med Tandplejen, hvor der kigges på barnet, munden, tænderne. Der tales med forældrene om tandbørstning, tandbørste, tandpasta, sutning, kost etc. Barnet prøver stolen alene eller med forælder.</w:t>
            </w:r>
          </w:p>
          <w:p w:rsidR="00BE0818" w:rsidRDefault="00BE0818" w:rsidP="00BE0818"/>
          <w:p w:rsidR="00BE0818" w:rsidRDefault="00BE0818" w:rsidP="00BE0818">
            <w:r>
              <w:t>Der lægges en behandli</w:t>
            </w:r>
            <w:r w:rsidR="00DE5EA6">
              <w:t xml:space="preserve">ngsplan for det enkelte barn/ung </w:t>
            </w:r>
            <w:r>
              <w:t>som omfatter forebyggende tiltag, evt. behandlinger og kontroller.</w:t>
            </w:r>
          </w:p>
          <w:p w:rsidR="00BE0818" w:rsidRDefault="00BE0818" w:rsidP="00BE0818"/>
          <w:p w:rsidR="00807C42" w:rsidRPr="0006740C" w:rsidRDefault="00BE0818" w:rsidP="00BE0818">
            <w:r>
              <w:t>Alle behandlinger udføres efter anerkendte principper og udføres med de bedst egnede metoder, materialer og udstyr.</w:t>
            </w:r>
            <w:r w:rsidR="00DE5EA6">
              <w:t xml:space="preserve"> Hvor der er anerkendt evidens for en behandling et tiltag, benyttes dette.</w:t>
            </w:r>
          </w:p>
        </w:tc>
      </w:tr>
      <w:tr w:rsidR="00807C42" w:rsidRPr="00246CA4" w:rsidTr="00DF19DB">
        <w:trPr>
          <w:trHeight w:val="1281"/>
        </w:trPr>
        <w:tc>
          <w:tcPr>
            <w:tcW w:w="2250" w:type="dxa"/>
            <w:vAlign w:val="center"/>
          </w:tcPr>
          <w:p w:rsidR="00807C42" w:rsidRPr="00246CA4" w:rsidRDefault="00807C42" w:rsidP="00DF19DB">
            <w:pPr>
              <w:jc w:val="center"/>
              <w:rPr>
                <w:b/>
              </w:rPr>
            </w:pPr>
            <w:r w:rsidRPr="00246CA4">
              <w:rPr>
                <w:b/>
              </w:rPr>
              <w:lastRenderedPageBreak/>
              <w:t>EVIDENSGRUNDLAG</w:t>
            </w:r>
          </w:p>
          <w:p w:rsidR="00807C42" w:rsidRPr="00246CA4" w:rsidRDefault="00807C42" w:rsidP="00DF19DB">
            <w:pPr>
              <w:jc w:val="center"/>
              <w:rPr>
                <w:b/>
              </w:rPr>
            </w:pPr>
          </w:p>
        </w:tc>
        <w:tc>
          <w:tcPr>
            <w:tcW w:w="7356" w:type="dxa"/>
            <w:vAlign w:val="center"/>
          </w:tcPr>
          <w:p w:rsidR="00807C42" w:rsidRPr="003870FD" w:rsidRDefault="00807C42" w:rsidP="00DF19DB"/>
          <w:p w:rsidR="0030077A" w:rsidRDefault="0030077A" w:rsidP="00BE0818">
            <w:pPr>
              <w:autoSpaceDE w:val="0"/>
              <w:autoSpaceDN w:val="0"/>
              <w:adjustRightInd w:val="0"/>
            </w:pPr>
            <w:r>
              <w:t>Der henvises til Sundhedsloven.</w:t>
            </w:r>
          </w:p>
          <w:p w:rsidR="00C3572E" w:rsidRPr="00C3572E" w:rsidRDefault="0030077A" w:rsidP="00427C8A">
            <w:pPr>
              <w:autoSpaceDE w:val="0"/>
              <w:autoSpaceDN w:val="0"/>
              <w:adjustRightInd w:val="0"/>
            </w:pPr>
            <w:r>
              <w:t>Der er ikke evidens for størrelsen af undersøgelse</w:t>
            </w:r>
            <w:r w:rsidR="0074767F">
              <w:t>s</w:t>
            </w:r>
            <w:r>
              <w:t>intervallerne</w:t>
            </w:r>
            <w:r w:rsidR="0074767F">
              <w:t xml:space="preserve">, men efter individuelt behov skønnes næste undersøgelsestidspunkt. Her vurderes dental alder, mundhygiejne, forekomst af caries etc. </w:t>
            </w:r>
            <w:r w:rsidR="00427C8A">
              <w:t>Politisk har man i Vordingborg K</w:t>
            </w:r>
            <w:r w:rsidR="0074767F">
              <w:t>ommune fastlagt det maximale interval mellem to undersøgelser til at være 18 måneder.</w:t>
            </w:r>
          </w:p>
        </w:tc>
      </w:tr>
      <w:tr w:rsidR="00807C42" w:rsidRPr="00246CA4" w:rsidTr="00DF19DB">
        <w:trPr>
          <w:trHeight w:val="1281"/>
        </w:trPr>
        <w:tc>
          <w:tcPr>
            <w:tcW w:w="2250" w:type="dxa"/>
            <w:vAlign w:val="center"/>
          </w:tcPr>
          <w:p w:rsidR="00807C42" w:rsidRPr="00246CA4" w:rsidRDefault="00807C42" w:rsidP="00DF19DB">
            <w:pPr>
              <w:jc w:val="center"/>
              <w:rPr>
                <w:b/>
              </w:rPr>
            </w:pPr>
            <w:r w:rsidRPr="00246CA4">
              <w:rPr>
                <w:b/>
              </w:rPr>
              <w:t>EVALUERING</w:t>
            </w:r>
          </w:p>
          <w:p w:rsidR="00807C42" w:rsidRPr="00246CA4" w:rsidRDefault="00807C42" w:rsidP="00DF19DB">
            <w:pPr>
              <w:jc w:val="center"/>
              <w:rPr>
                <w:i/>
              </w:rPr>
            </w:pPr>
          </w:p>
          <w:p w:rsidR="00807C42" w:rsidRPr="00246CA4" w:rsidRDefault="00807C42" w:rsidP="00DF19DB">
            <w:pPr>
              <w:jc w:val="center"/>
              <w:rPr>
                <w:i/>
              </w:rPr>
            </w:pPr>
          </w:p>
        </w:tc>
        <w:tc>
          <w:tcPr>
            <w:tcW w:w="7356" w:type="dxa"/>
            <w:vAlign w:val="center"/>
          </w:tcPr>
          <w:p w:rsidR="00807C42" w:rsidRDefault="00807C42" w:rsidP="00DF19DB"/>
          <w:p w:rsidR="00BE0818" w:rsidRDefault="00BE0818" w:rsidP="00BE0818">
            <w:r>
              <w:t>Via elektronisk journalsystem vurderes holdbarheden af interventionen – og om valg af intervention kan ændres.</w:t>
            </w:r>
          </w:p>
          <w:p w:rsidR="00807C42" w:rsidRDefault="00BE0818" w:rsidP="00BE0818">
            <w:r>
              <w:t>Behandlerne i Tandplejen kalibrerer dagligt og to gange årligt gennemføres faste kalibreringsøvelser.</w:t>
            </w:r>
            <w:r w:rsidRPr="00246CA4">
              <w:t xml:space="preserve"> </w:t>
            </w:r>
          </w:p>
          <w:p w:rsidR="00D910EA" w:rsidRPr="00246CA4" w:rsidRDefault="00D910EA" w:rsidP="00BE0818">
            <w:r>
              <w:t>På behandlermøder fire gange årligt diskuteres og evalueres materialer, metoder og patientcases.</w:t>
            </w:r>
          </w:p>
        </w:tc>
      </w:tr>
    </w:tbl>
    <w:p w:rsidR="00807C42" w:rsidRDefault="00807C42" w:rsidP="00807C42">
      <w:pPr>
        <w:rPr>
          <w:b/>
          <w:sz w:val="40"/>
          <w:szCs w:val="40"/>
        </w:rPr>
      </w:pPr>
    </w:p>
    <w:p w:rsidR="00222AFB" w:rsidRPr="00132B6B" w:rsidRDefault="00222AFB" w:rsidP="00222AFB">
      <w:pPr>
        <w:rPr>
          <w:b/>
        </w:rPr>
      </w:pPr>
      <w:r w:rsidRPr="00132B6B">
        <w:rPr>
          <w:b/>
        </w:rPr>
        <w:t>Tandregulering for børn og unge</w:t>
      </w:r>
    </w:p>
    <w:tbl>
      <w:tblPr>
        <w:tblStyle w:val="Tabel-Gitter"/>
        <w:tblpPr w:leftFromText="141" w:rightFromText="141" w:vertAnchor="text" w:horzAnchor="margin" w:tblpX="250"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6"/>
      </w:tblGrid>
      <w:tr w:rsidR="00222AFB" w:rsidRPr="00246CA4" w:rsidTr="00B82ECC">
        <w:trPr>
          <w:trHeight w:val="1402"/>
        </w:trPr>
        <w:tc>
          <w:tcPr>
            <w:tcW w:w="2250" w:type="dxa"/>
            <w:vAlign w:val="center"/>
          </w:tcPr>
          <w:p w:rsidR="00222AFB" w:rsidRPr="00246CA4" w:rsidRDefault="00222AFB" w:rsidP="00B82ECC">
            <w:pPr>
              <w:jc w:val="center"/>
              <w:rPr>
                <w:b/>
              </w:rPr>
            </w:pPr>
            <w:r w:rsidRPr="00246CA4">
              <w:rPr>
                <w:b/>
              </w:rPr>
              <w:t>OMRÅDE</w:t>
            </w:r>
          </w:p>
          <w:p w:rsidR="00222AFB" w:rsidRPr="00246CA4" w:rsidRDefault="00222AFB" w:rsidP="00B82ECC">
            <w:pPr>
              <w:jc w:val="center"/>
              <w:rPr>
                <w:i/>
              </w:rPr>
            </w:pPr>
          </w:p>
        </w:tc>
        <w:tc>
          <w:tcPr>
            <w:tcW w:w="7356" w:type="dxa"/>
            <w:vAlign w:val="center"/>
          </w:tcPr>
          <w:p w:rsidR="00222AFB" w:rsidRPr="00246CA4" w:rsidRDefault="00222AFB" w:rsidP="00B82ECC">
            <w:r w:rsidRPr="00137ED1">
              <w:t>Tandregulering for børn og unge</w:t>
            </w:r>
          </w:p>
        </w:tc>
      </w:tr>
      <w:tr w:rsidR="00222AFB" w:rsidRPr="00246CA4" w:rsidTr="00B82ECC">
        <w:trPr>
          <w:trHeight w:val="1253"/>
        </w:trPr>
        <w:tc>
          <w:tcPr>
            <w:tcW w:w="2250" w:type="dxa"/>
            <w:vAlign w:val="center"/>
          </w:tcPr>
          <w:p w:rsidR="00222AFB" w:rsidRPr="00246CA4" w:rsidRDefault="00222AFB" w:rsidP="00B82ECC">
            <w:pPr>
              <w:jc w:val="center"/>
              <w:rPr>
                <w:b/>
              </w:rPr>
            </w:pPr>
            <w:r w:rsidRPr="00246CA4">
              <w:rPr>
                <w:b/>
              </w:rPr>
              <w:t>LOVGRUNDLAG</w:t>
            </w:r>
          </w:p>
          <w:p w:rsidR="00222AFB" w:rsidRPr="00246CA4" w:rsidRDefault="00222AFB" w:rsidP="00B82ECC">
            <w:pPr>
              <w:jc w:val="center"/>
              <w:rPr>
                <w:i/>
              </w:rPr>
            </w:pPr>
          </w:p>
        </w:tc>
        <w:tc>
          <w:tcPr>
            <w:tcW w:w="7356" w:type="dxa"/>
            <w:vAlign w:val="center"/>
          </w:tcPr>
          <w:p w:rsidR="00222AFB" w:rsidRPr="00246CA4" w:rsidRDefault="00222AFB" w:rsidP="00B82ECC">
            <w:r>
              <w:t>Sundhedsloven §127</w:t>
            </w:r>
          </w:p>
        </w:tc>
      </w:tr>
      <w:tr w:rsidR="00222AFB" w:rsidRPr="00246CA4" w:rsidTr="00B82ECC">
        <w:trPr>
          <w:trHeight w:val="1394"/>
        </w:trPr>
        <w:tc>
          <w:tcPr>
            <w:tcW w:w="2250" w:type="dxa"/>
            <w:vAlign w:val="center"/>
          </w:tcPr>
          <w:p w:rsidR="00222AFB" w:rsidRDefault="00222AFB" w:rsidP="00B82ECC">
            <w:pPr>
              <w:jc w:val="center"/>
              <w:rPr>
                <w:b/>
              </w:rPr>
            </w:pPr>
          </w:p>
          <w:p w:rsidR="00222AFB" w:rsidRDefault="00222AFB" w:rsidP="00B82ECC">
            <w:pPr>
              <w:jc w:val="center"/>
              <w:rPr>
                <w:b/>
              </w:rPr>
            </w:pPr>
          </w:p>
          <w:p w:rsidR="00222AFB" w:rsidRPr="00246CA4" w:rsidRDefault="00222AFB" w:rsidP="00B82ECC">
            <w:pPr>
              <w:jc w:val="center"/>
              <w:rPr>
                <w:b/>
              </w:rPr>
            </w:pPr>
            <w:r w:rsidRPr="00246CA4">
              <w:rPr>
                <w:b/>
              </w:rPr>
              <w:t>TILBUD</w:t>
            </w:r>
          </w:p>
          <w:p w:rsidR="00222AFB" w:rsidRPr="00246CA4" w:rsidRDefault="00222AFB" w:rsidP="00B82ECC">
            <w:pPr>
              <w:jc w:val="center"/>
              <w:rPr>
                <w:i/>
              </w:rPr>
            </w:pPr>
          </w:p>
          <w:p w:rsidR="00222AFB" w:rsidRPr="00246CA4" w:rsidRDefault="00222AFB" w:rsidP="00B82ECC">
            <w:pPr>
              <w:jc w:val="center"/>
              <w:rPr>
                <w:b/>
              </w:rPr>
            </w:pPr>
          </w:p>
        </w:tc>
        <w:tc>
          <w:tcPr>
            <w:tcW w:w="7356" w:type="dxa"/>
            <w:vAlign w:val="center"/>
          </w:tcPr>
          <w:p w:rsidR="00222AFB" w:rsidRPr="00246CA4" w:rsidRDefault="00222AFB" w:rsidP="00B82ECC">
            <w:r>
              <w:t>Undersøgelse, visitation og t</w:t>
            </w:r>
            <w:r w:rsidRPr="00137ED1">
              <w:t>andregulering for børn og unge</w:t>
            </w:r>
            <w:r w:rsidRPr="00246CA4">
              <w:t xml:space="preserve"> </w:t>
            </w:r>
          </w:p>
        </w:tc>
      </w:tr>
      <w:tr w:rsidR="00222AFB" w:rsidRPr="00246CA4" w:rsidTr="00B82ECC">
        <w:trPr>
          <w:trHeight w:val="1123"/>
        </w:trPr>
        <w:tc>
          <w:tcPr>
            <w:tcW w:w="2250" w:type="dxa"/>
            <w:vAlign w:val="center"/>
          </w:tcPr>
          <w:p w:rsidR="00222AFB" w:rsidRPr="00246CA4" w:rsidRDefault="00222AFB" w:rsidP="00B82ECC">
            <w:pPr>
              <w:jc w:val="center"/>
              <w:rPr>
                <w:b/>
              </w:rPr>
            </w:pPr>
            <w:r w:rsidRPr="00246CA4">
              <w:rPr>
                <w:b/>
              </w:rPr>
              <w:t>FORMÅL</w:t>
            </w:r>
          </w:p>
          <w:p w:rsidR="00222AFB" w:rsidRPr="00246CA4" w:rsidRDefault="00222AFB" w:rsidP="00B82ECC">
            <w:pPr>
              <w:jc w:val="center"/>
              <w:rPr>
                <w:b/>
              </w:rPr>
            </w:pPr>
          </w:p>
        </w:tc>
        <w:tc>
          <w:tcPr>
            <w:tcW w:w="7356" w:type="dxa"/>
            <w:vAlign w:val="center"/>
          </w:tcPr>
          <w:p w:rsidR="00222AFB" w:rsidRPr="00246CA4" w:rsidRDefault="00222AFB" w:rsidP="00B82ECC">
            <w:pPr>
              <w:jc w:val="center"/>
            </w:pPr>
          </w:p>
          <w:p w:rsidR="00222AFB" w:rsidRPr="00246CA4" w:rsidRDefault="00222AFB" w:rsidP="00B82ECC">
            <w:r>
              <w:t>Forebygge og behandle de tandstillingsfejl, der indebærer forudsigelige eller eksisterende risici for fysiske skader og / eller psykosociale belastninger.</w:t>
            </w:r>
          </w:p>
        </w:tc>
      </w:tr>
      <w:tr w:rsidR="00222AFB" w:rsidRPr="00246CA4" w:rsidTr="00B82ECC">
        <w:trPr>
          <w:trHeight w:val="1264"/>
        </w:trPr>
        <w:tc>
          <w:tcPr>
            <w:tcW w:w="2250" w:type="dxa"/>
            <w:vAlign w:val="center"/>
          </w:tcPr>
          <w:p w:rsidR="00222AFB" w:rsidRPr="00246CA4" w:rsidRDefault="00222AFB" w:rsidP="00B82ECC">
            <w:pPr>
              <w:jc w:val="center"/>
              <w:rPr>
                <w:b/>
              </w:rPr>
            </w:pPr>
          </w:p>
          <w:p w:rsidR="00222AFB" w:rsidRPr="00246CA4" w:rsidRDefault="00222AFB" w:rsidP="00B82ECC">
            <w:pPr>
              <w:jc w:val="center"/>
              <w:rPr>
                <w:b/>
              </w:rPr>
            </w:pPr>
            <w:r w:rsidRPr="00246CA4">
              <w:rPr>
                <w:b/>
              </w:rPr>
              <w:t>DESIGN</w:t>
            </w:r>
          </w:p>
          <w:p w:rsidR="00222AFB" w:rsidRPr="00246CA4" w:rsidRDefault="00222AFB" w:rsidP="00B82ECC">
            <w:pPr>
              <w:jc w:val="center"/>
              <w:rPr>
                <w:i/>
              </w:rPr>
            </w:pPr>
          </w:p>
          <w:p w:rsidR="00222AFB" w:rsidRPr="00246CA4" w:rsidRDefault="00222AFB" w:rsidP="00B82ECC">
            <w:pPr>
              <w:jc w:val="center"/>
              <w:rPr>
                <w:i/>
              </w:rPr>
            </w:pPr>
          </w:p>
        </w:tc>
        <w:tc>
          <w:tcPr>
            <w:tcW w:w="7356" w:type="dxa"/>
            <w:vAlign w:val="center"/>
          </w:tcPr>
          <w:p w:rsidR="00222AFB" w:rsidRDefault="00222AFB" w:rsidP="00B82ECC"/>
          <w:p w:rsidR="00222AFB" w:rsidRDefault="00222AFB" w:rsidP="00B82ECC">
            <w:r>
              <w:t>Undersøgelse af tandstilling og okklusion (sammenbiddet) gennemføres ved hver undersøgelse i Tandplejen for vurdering af forebyggende tiltag, senere behandling, henvisning til regionen etc.</w:t>
            </w:r>
          </w:p>
          <w:p w:rsidR="00222AFB" w:rsidRDefault="00222AFB" w:rsidP="00B82ECC"/>
          <w:p w:rsidR="00222AFB" w:rsidRDefault="00222AFB" w:rsidP="00B82ECC">
            <w:r>
              <w:t>Tandlæger og tandplejere der foretager undersøgelserne deltager i den ortodontiske visitation.</w:t>
            </w:r>
          </w:p>
          <w:p w:rsidR="00222AFB" w:rsidRDefault="00222AFB" w:rsidP="00B82ECC">
            <w:r>
              <w:rPr>
                <w:b/>
              </w:rPr>
              <w:br/>
            </w:r>
            <w:r>
              <w:t>Specialtandlægerne foretager visitationen i 5 kl., der i dag foregår i de fire klinikdistrikter. Alle børn visiteres af en specialtandlæge i 5 klasse for vurdering af tandstillingen og vurdering af evt. behandlingstilbud af tandstillingsfejl, der indebærer forudsigelige eller eksisterende risici for fysiske skader og / eller psykosociale belastninger. Der tilbydes ikke rent kosmetiske behandlinger, med mindre barnet er meget påvirket af udseendet og dermed belastet i forhold til samvær med andre. Der vurderes om den nuværende tandstilling er stabil, eller om man må forvente en uheldig udvikling af tandstillingen. I givet fald følges visitationen op af diverse kontroller.</w:t>
            </w:r>
          </w:p>
          <w:p w:rsidR="00222AFB" w:rsidRDefault="00222AFB" w:rsidP="00B82ECC"/>
          <w:p w:rsidR="00222AFB" w:rsidRDefault="00222AFB" w:rsidP="00B82ECC"/>
          <w:p w:rsidR="00222AFB" w:rsidRDefault="00222AFB" w:rsidP="00B82ECC">
            <w:r>
              <w:t>Tilbud om tandregulering fremsættes på det for behandlingens forløb gunstigste tidspunkt. Afslår forældremyndighedens indehaver behandling på dette tidspunkt, kan der ikke senere rejses krav om gennemførelsen af en behandling.</w:t>
            </w:r>
          </w:p>
          <w:p w:rsidR="00222AFB" w:rsidRDefault="00222AFB" w:rsidP="00B82ECC"/>
          <w:p w:rsidR="00222AFB" w:rsidRPr="0006740C" w:rsidRDefault="00222AFB" w:rsidP="00B82ECC"/>
        </w:tc>
      </w:tr>
      <w:tr w:rsidR="00222AFB" w:rsidRPr="00D367CB" w:rsidTr="00B82ECC">
        <w:trPr>
          <w:trHeight w:val="1281"/>
        </w:trPr>
        <w:tc>
          <w:tcPr>
            <w:tcW w:w="2250" w:type="dxa"/>
            <w:vAlign w:val="center"/>
          </w:tcPr>
          <w:p w:rsidR="00222AFB" w:rsidRPr="00246CA4" w:rsidRDefault="00222AFB" w:rsidP="00B82ECC">
            <w:pPr>
              <w:jc w:val="center"/>
              <w:rPr>
                <w:b/>
              </w:rPr>
            </w:pPr>
            <w:r w:rsidRPr="00246CA4">
              <w:rPr>
                <w:b/>
              </w:rPr>
              <w:t>EVIDENSGRUNDLAG</w:t>
            </w:r>
          </w:p>
          <w:p w:rsidR="00222AFB" w:rsidRPr="00246CA4" w:rsidRDefault="00222AFB" w:rsidP="00B82ECC">
            <w:pPr>
              <w:jc w:val="center"/>
              <w:rPr>
                <w:b/>
              </w:rPr>
            </w:pPr>
          </w:p>
        </w:tc>
        <w:tc>
          <w:tcPr>
            <w:tcW w:w="7356" w:type="dxa"/>
            <w:vAlign w:val="center"/>
          </w:tcPr>
          <w:p w:rsidR="00222AFB" w:rsidRDefault="00222AFB" w:rsidP="00B82ECC">
            <w:pPr>
              <w:autoSpaceDE w:val="0"/>
              <w:autoSpaceDN w:val="0"/>
              <w:adjustRightInd w:val="0"/>
            </w:pPr>
            <w:r>
              <w:t>Sundhedsstyrelsen har sammen med et ekspertpanel udarbejdet vejledning til, hvilke tandstillingsfejl, der bør reguleres i offentligt regi – og disse retningslinjer følges. Til grund for retningslinjerne ligger nationale (Københavns Universitet, Aarhus universitet) og internationale undersøgelser og forskningsresultater.</w:t>
            </w:r>
          </w:p>
          <w:p w:rsidR="00222AFB" w:rsidRDefault="00222AFB" w:rsidP="00B82ECC">
            <w:pPr>
              <w:autoSpaceDE w:val="0"/>
              <w:autoSpaceDN w:val="0"/>
              <w:adjustRightInd w:val="0"/>
            </w:pPr>
            <w:r>
              <w:t>Behandlingsmetoder, som der er evidens for, anvendes.</w:t>
            </w:r>
          </w:p>
          <w:p w:rsidR="00222AFB" w:rsidRDefault="00222AFB" w:rsidP="00B82ECC">
            <w:pPr>
              <w:autoSpaceDE w:val="0"/>
              <w:autoSpaceDN w:val="0"/>
              <w:adjustRightInd w:val="0"/>
            </w:pPr>
            <w:r>
              <w:t>Reference:</w:t>
            </w:r>
          </w:p>
          <w:p w:rsidR="00222AFB" w:rsidRDefault="00222AFB" w:rsidP="00B82ECC">
            <w:pPr>
              <w:autoSpaceDE w:val="0"/>
              <w:autoSpaceDN w:val="0"/>
              <w:adjustRightInd w:val="0"/>
            </w:pPr>
            <w:r>
              <w:t xml:space="preserve"> ”Regler for ortodontivisitation og ortodontiindikationer” af 20. juni 2005. Sundhedsstyrelsen</w:t>
            </w:r>
          </w:p>
          <w:p w:rsidR="00222AFB" w:rsidRDefault="00222AFB" w:rsidP="00B82ECC">
            <w:pPr>
              <w:autoSpaceDE w:val="0"/>
              <w:autoSpaceDN w:val="0"/>
              <w:adjustRightInd w:val="0"/>
            </w:pPr>
            <w:r>
              <w:t>”Anvendelse af røntgenencefalometri inden for ortodontien” Professor, dr. Odont, phd, KU Svend Kreiborg, Tandlægebladet 2009</w:t>
            </w:r>
          </w:p>
          <w:p w:rsidR="00222AFB" w:rsidRPr="00D367CB" w:rsidRDefault="00222AFB" w:rsidP="00B82ECC">
            <w:pPr>
              <w:autoSpaceDE w:val="0"/>
              <w:autoSpaceDN w:val="0"/>
              <w:adjustRightInd w:val="0"/>
              <w:rPr>
                <w:lang w:val="en-US"/>
              </w:rPr>
            </w:pPr>
            <w:r w:rsidRPr="00D367CB">
              <w:rPr>
                <w:lang w:val="en-US"/>
              </w:rPr>
              <w:t>”Contemporary orthodontics” 4 udgave, William R</w:t>
            </w:r>
            <w:r>
              <w:rPr>
                <w:lang w:val="en-US"/>
              </w:rPr>
              <w:t>. Proffit, DDS, Phd, Mosby 2007</w:t>
            </w:r>
          </w:p>
          <w:p w:rsidR="00222AFB" w:rsidRPr="00D367CB" w:rsidRDefault="00222AFB" w:rsidP="00B82ECC">
            <w:pPr>
              <w:autoSpaceDE w:val="0"/>
              <w:autoSpaceDN w:val="0"/>
              <w:adjustRightInd w:val="0"/>
              <w:rPr>
                <w:lang w:val="en-US"/>
              </w:rPr>
            </w:pPr>
          </w:p>
        </w:tc>
      </w:tr>
      <w:tr w:rsidR="00222AFB" w:rsidRPr="00246CA4" w:rsidTr="00B82ECC">
        <w:trPr>
          <w:trHeight w:val="1281"/>
        </w:trPr>
        <w:tc>
          <w:tcPr>
            <w:tcW w:w="2250" w:type="dxa"/>
            <w:vAlign w:val="center"/>
          </w:tcPr>
          <w:p w:rsidR="00222AFB" w:rsidRPr="00D367CB" w:rsidRDefault="00222AFB" w:rsidP="00B82ECC">
            <w:pPr>
              <w:jc w:val="center"/>
              <w:rPr>
                <w:b/>
                <w:lang w:val="en-US"/>
              </w:rPr>
            </w:pPr>
          </w:p>
          <w:p w:rsidR="00222AFB" w:rsidRPr="00D367CB" w:rsidRDefault="00222AFB" w:rsidP="00B82ECC">
            <w:pPr>
              <w:jc w:val="center"/>
              <w:rPr>
                <w:b/>
                <w:lang w:val="en-US"/>
              </w:rPr>
            </w:pPr>
          </w:p>
          <w:p w:rsidR="00222AFB" w:rsidRPr="00246CA4" w:rsidRDefault="00222AFB" w:rsidP="00B82ECC">
            <w:pPr>
              <w:jc w:val="center"/>
              <w:rPr>
                <w:b/>
              </w:rPr>
            </w:pPr>
            <w:r w:rsidRPr="00246CA4">
              <w:rPr>
                <w:b/>
              </w:rPr>
              <w:t>EVALUERING</w:t>
            </w:r>
          </w:p>
          <w:p w:rsidR="00222AFB" w:rsidRPr="00246CA4" w:rsidRDefault="00222AFB" w:rsidP="00B82ECC">
            <w:pPr>
              <w:jc w:val="center"/>
              <w:rPr>
                <w:i/>
              </w:rPr>
            </w:pPr>
          </w:p>
          <w:p w:rsidR="00222AFB" w:rsidRPr="00246CA4" w:rsidRDefault="00222AFB" w:rsidP="00B82ECC">
            <w:pPr>
              <w:jc w:val="center"/>
              <w:rPr>
                <w:i/>
              </w:rPr>
            </w:pPr>
          </w:p>
        </w:tc>
        <w:tc>
          <w:tcPr>
            <w:tcW w:w="7356" w:type="dxa"/>
            <w:vAlign w:val="center"/>
          </w:tcPr>
          <w:p w:rsidR="00222AFB" w:rsidRPr="00246CA4" w:rsidRDefault="00222AFB" w:rsidP="00222AFB">
            <w:r>
              <w:t>TM ortovisitationsskema anvendes – og de enkelte patientcases evalueres af specialtandlægerne i samarbejde med de øvrige behandlere (tandlæger og tandplejere) i Tandplejen.</w:t>
            </w:r>
          </w:p>
        </w:tc>
      </w:tr>
    </w:tbl>
    <w:p w:rsidR="00222AFB" w:rsidRPr="009B479F" w:rsidRDefault="00222AFB" w:rsidP="00222AFB">
      <w:pPr>
        <w:rPr>
          <w:b/>
          <w:sz w:val="40"/>
          <w:szCs w:val="40"/>
        </w:rPr>
      </w:pPr>
    </w:p>
    <w:p w:rsidR="00A9778C" w:rsidRPr="00AD44FF" w:rsidRDefault="00A9778C" w:rsidP="00A9778C">
      <w:pPr>
        <w:rPr>
          <w:b/>
        </w:rPr>
      </w:pPr>
      <w:r w:rsidRPr="00AD44FF">
        <w:rPr>
          <w:b/>
        </w:rPr>
        <w:t>Specialtandplejen for børn/unge</w:t>
      </w:r>
    </w:p>
    <w:tbl>
      <w:tblPr>
        <w:tblStyle w:val="Tabel-Gitter"/>
        <w:tblpPr w:leftFromText="141" w:rightFromText="141" w:vertAnchor="text" w:horzAnchor="margin" w:tblpX="250"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6"/>
      </w:tblGrid>
      <w:tr w:rsidR="00A9778C" w:rsidRPr="00246CA4" w:rsidTr="00B82ECC">
        <w:trPr>
          <w:trHeight w:val="1402"/>
        </w:trPr>
        <w:tc>
          <w:tcPr>
            <w:tcW w:w="2250" w:type="dxa"/>
            <w:vAlign w:val="center"/>
          </w:tcPr>
          <w:p w:rsidR="00A9778C" w:rsidRPr="00246CA4" w:rsidRDefault="00A9778C" w:rsidP="00B82ECC">
            <w:pPr>
              <w:jc w:val="center"/>
              <w:rPr>
                <w:b/>
              </w:rPr>
            </w:pPr>
            <w:r w:rsidRPr="00246CA4">
              <w:rPr>
                <w:b/>
              </w:rPr>
              <w:t>OMRÅDE</w:t>
            </w:r>
          </w:p>
          <w:p w:rsidR="00A9778C" w:rsidRPr="00246CA4" w:rsidRDefault="00A9778C" w:rsidP="00B82ECC">
            <w:pPr>
              <w:jc w:val="center"/>
              <w:rPr>
                <w:i/>
              </w:rPr>
            </w:pPr>
          </w:p>
        </w:tc>
        <w:tc>
          <w:tcPr>
            <w:tcW w:w="7356" w:type="dxa"/>
            <w:vAlign w:val="center"/>
          </w:tcPr>
          <w:p w:rsidR="00A9778C" w:rsidRPr="00246CA4" w:rsidRDefault="00A9778C" w:rsidP="00B82ECC">
            <w:r w:rsidRPr="005E168C">
              <w:t>Specialtandplejen for børn/unge</w:t>
            </w:r>
          </w:p>
        </w:tc>
      </w:tr>
      <w:tr w:rsidR="00A9778C" w:rsidRPr="00246CA4" w:rsidTr="00B82ECC">
        <w:trPr>
          <w:trHeight w:val="1253"/>
        </w:trPr>
        <w:tc>
          <w:tcPr>
            <w:tcW w:w="2250" w:type="dxa"/>
            <w:vAlign w:val="center"/>
          </w:tcPr>
          <w:p w:rsidR="00A9778C" w:rsidRPr="00246CA4" w:rsidRDefault="00A9778C" w:rsidP="00B82ECC">
            <w:pPr>
              <w:jc w:val="center"/>
              <w:rPr>
                <w:b/>
              </w:rPr>
            </w:pPr>
            <w:r w:rsidRPr="00246CA4">
              <w:rPr>
                <w:b/>
              </w:rPr>
              <w:t>LOVGRUNDLAG</w:t>
            </w:r>
          </w:p>
          <w:p w:rsidR="00A9778C" w:rsidRPr="00246CA4" w:rsidRDefault="00A9778C" w:rsidP="00B82ECC">
            <w:pPr>
              <w:jc w:val="center"/>
              <w:rPr>
                <w:i/>
              </w:rPr>
            </w:pPr>
          </w:p>
        </w:tc>
        <w:tc>
          <w:tcPr>
            <w:tcW w:w="7356" w:type="dxa"/>
            <w:vAlign w:val="center"/>
          </w:tcPr>
          <w:p w:rsidR="00A9778C" w:rsidRPr="00246CA4" w:rsidRDefault="00A9778C" w:rsidP="00B82ECC">
            <w:r>
              <w:t>Sundhedsloven §127</w:t>
            </w:r>
          </w:p>
        </w:tc>
      </w:tr>
      <w:tr w:rsidR="00A9778C" w:rsidRPr="00246CA4" w:rsidTr="00B82ECC">
        <w:trPr>
          <w:trHeight w:val="1394"/>
        </w:trPr>
        <w:tc>
          <w:tcPr>
            <w:tcW w:w="2250" w:type="dxa"/>
            <w:vAlign w:val="center"/>
          </w:tcPr>
          <w:p w:rsidR="00A9778C" w:rsidRDefault="00A9778C" w:rsidP="00B82ECC">
            <w:pPr>
              <w:jc w:val="center"/>
              <w:rPr>
                <w:b/>
              </w:rPr>
            </w:pPr>
          </w:p>
          <w:p w:rsidR="00A9778C" w:rsidRDefault="00A9778C" w:rsidP="00B82ECC">
            <w:pPr>
              <w:jc w:val="center"/>
              <w:rPr>
                <w:b/>
              </w:rPr>
            </w:pPr>
          </w:p>
          <w:p w:rsidR="00A9778C" w:rsidRPr="00246CA4" w:rsidRDefault="00A9778C" w:rsidP="00B82ECC">
            <w:pPr>
              <w:jc w:val="center"/>
              <w:rPr>
                <w:b/>
              </w:rPr>
            </w:pPr>
            <w:r w:rsidRPr="00246CA4">
              <w:rPr>
                <w:b/>
              </w:rPr>
              <w:t>TILBUD</w:t>
            </w:r>
          </w:p>
          <w:p w:rsidR="00A9778C" w:rsidRPr="00246CA4" w:rsidRDefault="00A9778C" w:rsidP="00B82ECC">
            <w:pPr>
              <w:jc w:val="center"/>
              <w:rPr>
                <w:i/>
              </w:rPr>
            </w:pPr>
          </w:p>
          <w:p w:rsidR="00A9778C" w:rsidRPr="00246CA4" w:rsidRDefault="00A9778C" w:rsidP="00B82ECC">
            <w:pPr>
              <w:jc w:val="center"/>
              <w:rPr>
                <w:b/>
              </w:rPr>
            </w:pPr>
          </w:p>
        </w:tc>
        <w:tc>
          <w:tcPr>
            <w:tcW w:w="7356" w:type="dxa"/>
            <w:vAlign w:val="center"/>
          </w:tcPr>
          <w:p w:rsidR="00A9778C" w:rsidRPr="00246CA4" w:rsidRDefault="00A9778C" w:rsidP="00B82ECC">
            <w:r w:rsidRPr="005E168C">
              <w:t>Specialtandpleje</w:t>
            </w:r>
            <w:r>
              <w:t xml:space="preserve"> for børn og </w:t>
            </w:r>
            <w:r w:rsidRPr="005E168C">
              <w:t>unge</w:t>
            </w:r>
            <w:r>
              <w:t xml:space="preserve"> 0-18 år, der ikke kan modtage tandbehandling i den almindelige børne- og ungdomstandpleje pga. fysiske eller psykiske handicaps.</w:t>
            </w:r>
          </w:p>
        </w:tc>
      </w:tr>
      <w:tr w:rsidR="00A9778C" w:rsidRPr="00246CA4" w:rsidTr="00B82ECC">
        <w:trPr>
          <w:trHeight w:val="1123"/>
        </w:trPr>
        <w:tc>
          <w:tcPr>
            <w:tcW w:w="2250" w:type="dxa"/>
            <w:vAlign w:val="center"/>
          </w:tcPr>
          <w:p w:rsidR="00A9778C" w:rsidRPr="00246CA4" w:rsidRDefault="00A9778C" w:rsidP="00B82ECC">
            <w:pPr>
              <w:jc w:val="center"/>
              <w:rPr>
                <w:b/>
              </w:rPr>
            </w:pPr>
            <w:r w:rsidRPr="00246CA4">
              <w:rPr>
                <w:b/>
              </w:rPr>
              <w:t>FORMÅL</w:t>
            </w:r>
          </w:p>
          <w:p w:rsidR="00A9778C" w:rsidRPr="00246CA4" w:rsidRDefault="00A9778C" w:rsidP="00B82ECC">
            <w:pPr>
              <w:jc w:val="center"/>
              <w:rPr>
                <w:b/>
              </w:rPr>
            </w:pPr>
          </w:p>
        </w:tc>
        <w:tc>
          <w:tcPr>
            <w:tcW w:w="7356" w:type="dxa"/>
            <w:vAlign w:val="center"/>
          </w:tcPr>
          <w:p w:rsidR="00A9778C" w:rsidRPr="00246CA4" w:rsidRDefault="00A9778C" w:rsidP="00B82ECC">
            <w:pPr>
              <w:jc w:val="center"/>
            </w:pPr>
          </w:p>
          <w:p w:rsidR="00A9778C" w:rsidRDefault="00A9778C" w:rsidP="00B82ECC">
            <w:r>
              <w:t>Specialtandplejen skal igennem et opsøgende, forebyggende og regelmæssigt tandplejetilbud, med henblik på bevarelse af tænder, mund og kæber i funktionsdygtig tilstand, medvirke til, at den enkelte i videst muligt omfang bevarer sin fysiske, psykiske og sociale trivsel livet igennem.</w:t>
            </w:r>
          </w:p>
          <w:p w:rsidR="00A9778C" w:rsidRPr="00246CA4" w:rsidRDefault="00A9778C" w:rsidP="00B82ECC">
            <w:pPr>
              <w:jc w:val="center"/>
            </w:pPr>
            <w:r w:rsidRPr="00246CA4">
              <w:t xml:space="preserve">  </w:t>
            </w:r>
          </w:p>
        </w:tc>
      </w:tr>
      <w:tr w:rsidR="00A9778C" w:rsidRPr="00246CA4" w:rsidTr="00B82ECC">
        <w:trPr>
          <w:trHeight w:val="1264"/>
        </w:trPr>
        <w:tc>
          <w:tcPr>
            <w:tcW w:w="2250" w:type="dxa"/>
            <w:vAlign w:val="center"/>
          </w:tcPr>
          <w:p w:rsidR="00A9778C" w:rsidRPr="00246CA4" w:rsidRDefault="00A9778C" w:rsidP="00B82ECC">
            <w:pPr>
              <w:jc w:val="center"/>
              <w:rPr>
                <w:b/>
              </w:rPr>
            </w:pPr>
          </w:p>
          <w:p w:rsidR="00A9778C" w:rsidRPr="00246CA4" w:rsidRDefault="00A9778C" w:rsidP="00B82ECC">
            <w:pPr>
              <w:jc w:val="center"/>
              <w:rPr>
                <w:b/>
              </w:rPr>
            </w:pPr>
            <w:r w:rsidRPr="00246CA4">
              <w:rPr>
                <w:b/>
              </w:rPr>
              <w:t>DESIGN</w:t>
            </w:r>
          </w:p>
          <w:p w:rsidR="00A9778C" w:rsidRPr="00246CA4" w:rsidRDefault="00A9778C" w:rsidP="00B82ECC">
            <w:pPr>
              <w:jc w:val="center"/>
              <w:rPr>
                <w:i/>
              </w:rPr>
            </w:pPr>
          </w:p>
          <w:p w:rsidR="00A9778C" w:rsidRPr="00246CA4" w:rsidRDefault="00A9778C" w:rsidP="00B82ECC">
            <w:pPr>
              <w:jc w:val="center"/>
              <w:rPr>
                <w:i/>
              </w:rPr>
            </w:pPr>
          </w:p>
        </w:tc>
        <w:tc>
          <w:tcPr>
            <w:tcW w:w="7356" w:type="dxa"/>
            <w:vAlign w:val="center"/>
          </w:tcPr>
          <w:p w:rsidR="00A9778C" w:rsidRDefault="00A9778C" w:rsidP="00B82ECC"/>
          <w:p w:rsidR="00A9778C" w:rsidRDefault="00A9778C" w:rsidP="00B82ECC">
            <w:r>
              <w:t>Specialtandpleje ydes til de børn og unge, der ikke kan udnytte de almindelige tandplejetilbud i kommunal tandpleje. Endvidere børn og unge med cerebral parese, autisme samt meget betydelig og varig funktionsnedsættelse.</w:t>
            </w:r>
          </w:p>
          <w:p w:rsidR="00A9778C" w:rsidRDefault="00A9778C" w:rsidP="00B82ECC"/>
          <w:p w:rsidR="00A9778C" w:rsidRDefault="00A9778C" w:rsidP="00B82ECC">
            <w:r>
              <w:t>Visitation til specialtandplejen foretages af overtandlægen.</w:t>
            </w:r>
          </w:p>
          <w:p w:rsidR="00A9778C" w:rsidRDefault="00A9778C" w:rsidP="00B82ECC"/>
          <w:p w:rsidR="00A9778C" w:rsidRDefault="00A9778C" w:rsidP="00B82ECC">
            <w:r>
              <w:t>De tilmeldte børn og unge undersøges og behandles af et særligt uddannet team på tandklinikken i Vordingborg. Ved behov for præmedicinering er narkoselæge tilstede. Ved behov for generel anæstesi gives narkose i samarbejde med narkoselæge og narkosesygeplejerske på klinikken. Patienterne behandles kun af det samme personale og klinikken er indrettet med diverse hjælpemidler til denne gruppe af borgere. Røntgenoptagelser kan foretages, mens patienten ligger i tandlægestolen</w:t>
            </w:r>
          </w:p>
          <w:p w:rsidR="00A9778C" w:rsidRDefault="00A9778C" w:rsidP="00B82ECC">
            <w:r>
              <w:t>.</w:t>
            </w:r>
          </w:p>
          <w:p w:rsidR="00A9778C" w:rsidRDefault="00A9778C" w:rsidP="00B82ECC">
            <w:r>
              <w:t>Ved behandlinger af unge over 18 år tages egenbetaling på max.1895 Kr. årligt.</w:t>
            </w:r>
          </w:p>
          <w:p w:rsidR="00A9778C" w:rsidRPr="0006740C" w:rsidRDefault="00A9778C" w:rsidP="00B82ECC">
            <w:r w:rsidRPr="0006740C">
              <w:t xml:space="preserve"> </w:t>
            </w:r>
          </w:p>
        </w:tc>
      </w:tr>
      <w:tr w:rsidR="00A9778C" w:rsidRPr="00246CA4" w:rsidTr="00B82ECC">
        <w:trPr>
          <w:trHeight w:val="1281"/>
        </w:trPr>
        <w:tc>
          <w:tcPr>
            <w:tcW w:w="2250" w:type="dxa"/>
            <w:vAlign w:val="center"/>
          </w:tcPr>
          <w:p w:rsidR="00A9778C" w:rsidRPr="00246CA4" w:rsidRDefault="00A9778C" w:rsidP="00B82ECC">
            <w:pPr>
              <w:jc w:val="center"/>
              <w:rPr>
                <w:b/>
              </w:rPr>
            </w:pPr>
            <w:r w:rsidRPr="00246CA4">
              <w:rPr>
                <w:b/>
              </w:rPr>
              <w:t>EVIDENSGRUNDLAG</w:t>
            </w:r>
          </w:p>
          <w:p w:rsidR="00A9778C" w:rsidRPr="00246CA4" w:rsidRDefault="00A9778C" w:rsidP="00B82ECC">
            <w:pPr>
              <w:jc w:val="center"/>
              <w:rPr>
                <w:b/>
              </w:rPr>
            </w:pPr>
          </w:p>
        </w:tc>
        <w:tc>
          <w:tcPr>
            <w:tcW w:w="7356" w:type="dxa"/>
            <w:vAlign w:val="center"/>
          </w:tcPr>
          <w:p w:rsidR="00A9778C" w:rsidRDefault="00A9778C" w:rsidP="00B82ECC"/>
          <w:p w:rsidR="00A9778C" w:rsidRDefault="00A9778C" w:rsidP="00B82ECC">
            <w:r>
              <w:t xml:space="preserve">Her henvises til, at ydelsen er lovbestemt, som følge af undersøgelser, der anskueliggør vigtigheden af tandpleje, for denne del af befolkningen. </w:t>
            </w:r>
          </w:p>
          <w:p w:rsidR="00A9778C" w:rsidRDefault="00A9778C" w:rsidP="00B82ECC">
            <w:r>
              <w:t>Endvidere anvendes principper og metoder udviklet ved diverse undersøgelser og ”best practice”, der anvendes i Københavns kommunes specialtandpleje (Afdelingstandlæge Pia Svendsen, Københavns kommunale Tandpleje).</w:t>
            </w:r>
          </w:p>
          <w:p w:rsidR="00A9778C" w:rsidRDefault="00A9778C" w:rsidP="00B82ECC">
            <w:r>
              <w:t>Referencer:</w:t>
            </w:r>
          </w:p>
          <w:p w:rsidR="00A9778C" w:rsidRDefault="00A9778C" w:rsidP="00B82ECC">
            <w:r>
              <w:t>”Bekendtgørelse om Tandpleje nr. 179 af 28 feb. 2012”</w:t>
            </w:r>
          </w:p>
          <w:p w:rsidR="00A9778C" w:rsidRDefault="00A9778C" w:rsidP="00B82ECC">
            <w:r>
              <w:t xml:space="preserve">Vejledning om omfanget af og kravene til den kommunale og regionale Tandpleje”. Sundhedsstyrelsen 2006. </w:t>
            </w:r>
          </w:p>
          <w:p w:rsidR="00A9778C" w:rsidRDefault="00A9778C" w:rsidP="00B82ECC">
            <w:r>
              <w:t xml:space="preserve">Vedr. undersøgelser, forebyggelse og behandlingsmetoder, ses under ”Undersøgelse, behandling og forebyggelse for børn og unge 0-18 år”. </w:t>
            </w:r>
          </w:p>
          <w:p w:rsidR="00A9778C" w:rsidRPr="003870FD" w:rsidRDefault="00A9778C" w:rsidP="00B82ECC"/>
          <w:p w:rsidR="00A9778C" w:rsidRPr="00C3572E" w:rsidRDefault="00A9778C" w:rsidP="00B82ECC">
            <w:pPr>
              <w:autoSpaceDE w:val="0"/>
              <w:autoSpaceDN w:val="0"/>
              <w:adjustRightInd w:val="0"/>
            </w:pPr>
            <w:r w:rsidRPr="00C3572E">
              <w:t xml:space="preserve"> </w:t>
            </w:r>
          </w:p>
        </w:tc>
      </w:tr>
      <w:tr w:rsidR="00A9778C" w:rsidRPr="00246CA4" w:rsidTr="00B82ECC">
        <w:trPr>
          <w:trHeight w:val="1281"/>
        </w:trPr>
        <w:tc>
          <w:tcPr>
            <w:tcW w:w="2250" w:type="dxa"/>
            <w:vAlign w:val="center"/>
          </w:tcPr>
          <w:p w:rsidR="00A9778C" w:rsidRDefault="00A9778C" w:rsidP="00B82ECC">
            <w:pPr>
              <w:jc w:val="center"/>
              <w:rPr>
                <w:b/>
              </w:rPr>
            </w:pPr>
          </w:p>
          <w:p w:rsidR="00A9778C" w:rsidRDefault="00A9778C" w:rsidP="00B82ECC">
            <w:pPr>
              <w:jc w:val="center"/>
              <w:rPr>
                <w:b/>
              </w:rPr>
            </w:pPr>
          </w:p>
          <w:p w:rsidR="00A9778C" w:rsidRPr="00246CA4" w:rsidRDefault="00A9778C" w:rsidP="00B82ECC">
            <w:pPr>
              <w:jc w:val="center"/>
              <w:rPr>
                <w:b/>
              </w:rPr>
            </w:pPr>
            <w:r w:rsidRPr="00246CA4">
              <w:rPr>
                <w:b/>
              </w:rPr>
              <w:t>EVALUERING</w:t>
            </w:r>
          </w:p>
          <w:p w:rsidR="00A9778C" w:rsidRPr="00246CA4" w:rsidRDefault="00A9778C" w:rsidP="00B82ECC">
            <w:pPr>
              <w:jc w:val="center"/>
              <w:rPr>
                <w:i/>
              </w:rPr>
            </w:pPr>
          </w:p>
          <w:p w:rsidR="00A9778C" w:rsidRPr="00246CA4" w:rsidRDefault="00A9778C" w:rsidP="00B82ECC">
            <w:pPr>
              <w:jc w:val="center"/>
              <w:rPr>
                <w:i/>
              </w:rPr>
            </w:pPr>
          </w:p>
        </w:tc>
        <w:tc>
          <w:tcPr>
            <w:tcW w:w="7356" w:type="dxa"/>
            <w:vAlign w:val="center"/>
          </w:tcPr>
          <w:p w:rsidR="00A9778C" w:rsidRDefault="00A9778C" w:rsidP="00B82ECC"/>
          <w:p w:rsidR="00A9778C" w:rsidRDefault="00A9778C" w:rsidP="00B82ECC">
            <w:r>
              <w:t>Behandlingsforløbene evalueres ved hjælp af TM journalen.</w:t>
            </w:r>
          </w:p>
          <w:p w:rsidR="00A9778C" w:rsidRPr="00246CA4" w:rsidRDefault="00A9778C" w:rsidP="00B82ECC">
            <w:r w:rsidRPr="00246CA4">
              <w:t xml:space="preserve"> </w:t>
            </w:r>
          </w:p>
        </w:tc>
      </w:tr>
    </w:tbl>
    <w:p w:rsidR="00A9778C" w:rsidRPr="009B479F" w:rsidRDefault="00A9778C" w:rsidP="00A9778C">
      <w:pPr>
        <w:rPr>
          <w:b/>
          <w:sz w:val="40"/>
          <w:szCs w:val="40"/>
        </w:rPr>
      </w:pPr>
    </w:p>
    <w:p w:rsidR="001C1EB0" w:rsidRPr="009F0503" w:rsidRDefault="001C1EB0" w:rsidP="001C1EB0">
      <w:pPr>
        <w:rPr>
          <w:b/>
        </w:rPr>
      </w:pPr>
      <w:r w:rsidRPr="009F0503">
        <w:rPr>
          <w:b/>
        </w:rPr>
        <w:t>Specialtandpleje for voksne</w:t>
      </w:r>
    </w:p>
    <w:tbl>
      <w:tblPr>
        <w:tblStyle w:val="Tabel-Gitter"/>
        <w:tblpPr w:leftFromText="141" w:rightFromText="141" w:vertAnchor="text" w:horzAnchor="margin" w:tblpX="250"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6"/>
      </w:tblGrid>
      <w:tr w:rsidR="001C1EB0" w:rsidRPr="00246CA4" w:rsidTr="00B82ECC">
        <w:trPr>
          <w:trHeight w:val="1402"/>
        </w:trPr>
        <w:tc>
          <w:tcPr>
            <w:tcW w:w="2250" w:type="dxa"/>
            <w:vAlign w:val="center"/>
          </w:tcPr>
          <w:p w:rsidR="001C1EB0" w:rsidRPr="00246CA4" w:rsidRDefault="001C1EB0" w:rsidP="00B82ECC">
            <w:pPr>
              <w:jc w:val="center"/>
              <w:rPr>
                <w:b/>
              </w:rPr>
            </w:pPr>
            <w:r w:rsidRPr="00246CA4">
              <w:rPr>
                <w:b/>
              </w:rPr>
              <w:t>OMRÅDE</w:t>
            </w:r>
          </w:p>
          <w:p w:rsidR="001C1EB0" w:rsidRPr="00246CA4" w:rsidRDefault="001C1EB0" w:rsidP="00B82ECC">
            <w:pPr>
              <w:jc w:val="center"/>
              <w:rPr>
                <w:i/>
              </w:rPr>
            </w:pPr>
          </w:p>
        </w:tc>
        <w:tc>
          <w:tcPr>
            <w:tcW w:w="7356" w:type="dxa"/>
            <w:vAlign w:val="center"/>
          </w:tcPr>
          <w:p w:rsidR="001C1EB0" w:rsidRPr="00246CA4" w:rsidRDefault="001C1EB0" w:rsidP="00B82ECC">
            <w:r w:rsidRPr="00240FDB">
              <w:t>Specialtandpleje for voksne</w:t>
            </w:r>
          </w:p>
        </w:tc>
      </w:tr>
      <w:tr w:rsidR="001C1EB0" w:rsidRPr="00246CA4" w:rsidTr="00B82ECC">
        <w:trPr>
          <w:trHeight w:val="1253"/>
        </w:trPr>
        <w:tc>
          <w:tcPr>
            <w:tcW w:w="2250" w:type="dxa"/>
            <w:vAlign w:val="center"/>
          </w:tcPr>
          <w:p w:rsidR="001C1EB0" w:rsidRPr="00246CA4" w:rsidRDefault="001C1EB0" w:rsidP="00B82ECC">
            <w:pPr>
              <w:jc w:val="center"/>
              <w:rPr>
                <w:b/>
              </w:rPr>
            </w:pPr>
            <w:r w:rsidRPr="00246CA4">
              <w:rPr>
                <w:b/>
              </w:rPr>
              <w:t>LOVGRUNDLAG</w:t>
            </w:r>
          </w:p>
          <w:p w:rsidR="001C1EB0" w:rsidRPr="00246CA4" w:rsidRDefault="001C1EB0" w:rsidP="00B82ECC">
            <w:pPr>
              <w:jc w:val="center"/>
              <w:rPr>
                <w:i/>
              </w:rPr>
            </w:pPr>
          </w:p>
        </w:tc>
        <w:tc>
          <w:tcPr>
            <w:tcW w:w="7356" w:type="dxa"/>
            <w:vAlign w:val="center"/>
          </w:tcPr>
          <w:p w:rsidR="001C1EB0" w:rsidRPr="00246CA4" w:rsidRDefault="001C1EB0" w:rsidP="00B82ECC">
            <w:r>
              <w:t>Sundhedsloven §127</w:t>
            </w:r>
          </w:p>
        </w:tc>
      </w:tr>
      <w:tr w:rsidR="001C1EB0" w:rsidRPr="00246CA4" w:rsidTr="00B82ECC">
        <w:trPr>
          <w:trHeight w:val="1394"/>
        </w:trPr>
        <w:tc>
          <w:tcPr>
            <w:tcW w:w="2250" w:type="dxa"/>
            <w:vAlign w:val="center"/>
          </w:tcPr>
          <w:p w:rsidR="001C1EB0" w:rsidRDefault="001C1EB0" w:rsidP="00B82ECC">
            <w:pPr>
              <w:jc w:val="center"/>
              <w:rPr>
                <w:b/>
              </w:rPr>
            </w:pPr>
          </w:p>
          <w:p w:rsidR="001C1EB0" w:rsidRDefault="001C1EB0" w:rsidP="00B82ECC">
            <w:pPr>
              <w:jc w:val="center"/>
              <w:rPr>
                <w:b/>
              </w:rPr>
            </w:pPr>
          </w:p>
          <w:p w:rsidR="001C1EB0" w:rsidRPr="00246CA4" w:rsidRDefault="001C1EB0" w:rsidP="00B82ECC">
            <w:pPr>
              <w:jc w:val="center"/>
              <w:rPr>
                <w:b/>
              </w:rPr>
            </w:pPr>
            <w:r w:rsidRPr="00246CA4">
              <w:rPr>
                <w:b/>
              </w:rPr>
              <w:t>TILBUD</w:t>
            </w:r>
          </w:p>
          <w:p w:rsidR="001C1EB0" w:rsidRPr="00246CA4" w:rsidRDefault="001C1EB0" w:rsidP="00B82ECC">
            <w:pPr>
              <w:jc w:val="center"/>
              <w:rPr>
                <w:i/>
              </w:rPr>
            </w:pPr>
          </w:p>
          <w:p w:rsidR="001C1EB0" w:rsidRPr="00246CA4" w:rsidRDefault="001C1EB0" w:rsidP="00B82ECC">
            <w:pPr>
              <w:jc w:val="center"/>
              <w:rPr>
                <w:b/>
              </w:rPr>
            </w:pPr>
          </w:p>
        </w:tc>
        <w:tc>
          <w:tcPr>
            <w:tcW w:w="7356" w:type="dxa"/>
            <w:vAlign w:val="center"/>
          </w:tcPr>
          <w:p w:rsidR="001C1EB0" w:rsidRPr="00246CA4" w:rsidRDefault="001C1EB0" w:rsidP="00B82ECC">
            <w:r w:rsidRPr="00240FDB">
              <w:t>Specialtandpleje for voksne</w:t>
            </w:r>
            <w:r>
              <w:t xml:space="preserve"> borgere.</w:t>
            </w:r>
          </w:p>
        </w:tc>
      </w:tr>
      <w:tr w:rsidR="001C1EB0" w:rsidRPr="00246CA4" w:rsidTr="00B82ECC">
        <w:trPr>
          <w:trHeight w:val="1123"/>
        </w:trPr>
        <w:tc>
          <w:tcPr>
            <w:tcW w:w="2250" w:type="dxa"/>
            <w:vAlign w:val="center"/>
          </w:tcPr>
          <w:p w:rsidR="001C1EB0" w:rsidRPr="00246CA4" w:rsidRDefault="001C1EB0" w:rsidP="00B82ECC">
            <w:pPr>
              <w:jc w:val="center"/>
              <w:rPr>
                <w:b/>
              </w:rPr>
            </w:pPr>
            <w:r w:rsidRPr="00246CA4">
              <w:rPr>
                <w:b/>
              </w:rPr>
              <w:t>FORMÅL</w:t>
            </w:r>
          </w:p>
          <w:p w:rsidR="001C1EB0" w:rsidRPr="00246CA4" w:rsidRDefault="001C1EB0" w:rsidP="00B82ECC">
            <w:pPr>
              <w:jc w:val="center"/>
              <w:rPr>
                <w:b/>
              </w:rPr>
            </w:pPr>
          </w:p>
        </w:tc>
        <w:tc>
          <w:tcPr>
            <w:tcW w:w="7356" w:type="dxa"/>
            <w:vAlign w:val="center"/>
          </w:tcPr>
          <w:p w:rsidR="001C1EB0" w:rsidRPr="00246CA4" w:rsidRDefault="001C1EB0" w:rsidP="00B82ECC">
            <w:pPr>
              <w:jc w:val="center"/>
            </w:pPr>
          </w:p>
          <w:p w:rsidR="001C1EB0" w:rsidRDefault="001C1EB0" w:rsidP="00B82ECC">
            <w:r>
              <w:t>Specialtandplejen skal igennem et opsøgende, forebyggende og regelmæssigt tandplejetilbud, med henblik på bevarelse af tænder, mund og kæber i funktionsdygtig tilstand, medvirke til, at den enkelte i videst muligt omfang bevarer sin fysiske, psykiske og sociale trivsel livet igennem.</w:t>
            </w:r>
          </w:p>
          <w:p w:rsidR="001C1EB0" w:rsidRPr="00246CA4" w:rsidRDefault="001C1EB0" w:rsidP="00B82ECC">
            <w:pPr>
              <w:jc w:val="center"/>
            </w:pPr>
            <w:r w:rsidRPr="00246CA4">
              <w:t xml:space="preserve">   </w:t>
            </w:r>
          </w:p>
        </w:tc>
      </w:tr>
      <w:tr w:rsidR="001C1EB0" w:rsidRPr="00246CA4" w:rsidTr="00B82ECC">
        <w:trPr>
          <w:trHeight w:val="1264"/>
        </w:trPr>
        <w:tc>
          <w:tcPr>
            <w:tcW w:w="2250" w:type="dxa"/>
            <w:vAlign w:val="center"/>
          </w:tcPr>
          <w:p w:rsidR="001C1EB0" w:rsidRPr="00246CA4" w:rsidRDefault="001C1EB0" w:rsidP="00B82ECC">
            <w:pPr>
              <w:jc w:val="center"/>
              <w:rPr>
                <w:b/>
              </w:rPr>
            </w:pPr>
          </w:p>
          <w:p w:rsidR="001C1EB0" w:rsidRPr="00246CA4" w:rsidRDefault="001C1EB0" w:rsidP="00B82ECC">
            <w:pPr>
              <w:jc w:val="center"/>
              <w:rPr>
                <w:b/>
              </w:rPr>
            </w:pPr>
            <w:r w:rsidRPr="00246CA4">
              <w:rPr>
                <w:b/>
              </w:rPr>
              <w:t>DESIGN</w:t>
            </w:r>
          </w:p>
          <w:p w:rsidR="001C1EB0" w:rsidRPr="00246CA4" w:rsidRDefault="001C1EB0" w:rsidP="00B82ECC">
            <w:pPr>
              <w:jc w:val="center"/>
              <w:rPr>
                <w:i/>
              </w:rPr>
            </w:pPr>
          </w:p>
          <w:p w:rsidR="001C1EB0" w:rsidRPr="00246CA4" w:rsidRDefault="001C1EB0" w:rsidP="00B82ECC">
            <w:pPr>
              <w:jc w:val="center"/>
              <w:rPr>
                <w:i/>
              </w:rPr>
            </w:pPr>
          </w:p>
        </w:tc>
        <w:tc>
          <w:tcPr>
            <w:tcW w:w="7356" w:type="dxa"/>
            <w:vAlign w:val="center"/>
          </w:tcPr>
          <w:p w:rsidR="001C1EB0" w:rsidRDefault="001C1EB0" w:rsidP="00B82ECC"/>
          <w:p w:rsidR="001C1EB0" w:rsidRDefault="001C1EB0" w:rsidP="00B82ECC">
            <w:r>
              <w:t>Tandpleje tilbydes voksne sindslidende, psykisk udviklingshæmmede m.fl., der er tilmeldt folkeregisteret i Vordingborg kommune og som ikke kan anvende tandpleje i privat praksis og i omsorgstandplejen.</w:t>
            </w:r>
          </w:p>
          <w:p w:rsidR="001C1EB0" w:rsidRDefault="001C1EB0" w:rsidP="00B82ECC"/>
          <w:p w:rsidR="001C1EB0" w:rsidRDefault="001C1EB0" w:rsidP="00B82ECC">
            <w:r>
              <w:t>Visitation til specialtandplejen foretages af overtandlægen.</w:t>
            </w:r>
          </w:p>
          <w:p w:rsidR="001C1EB0" w:rsidRDefault="001C1EB0" w:rsidP="00B82ECC"/>
          <w:p w:rsidR="001C1EB0" w:rsidRDefault="001C1EB0" w:rsidP="00B82ECC">
            <w:r>
              <w:t>Region Sjællands specialtandpleje team udfører undersøgelser, forebyggende tiltag samt behandlinger af denne gruppe borgere mod betaling fra Tandplejen i Vordingborg kommune. Der opkræves egenbetaling på max. 1745 kr. årligt, som opkræves af den kommunale Tandpleje.</w:t>
            </w:r>
          </w:p>
          <w:p w:rsidR="001C1EB0" w:rsidRDefault="001C1EB0" w:rsidP="00B82ECC">
            <w:r>
              <w:t>Tandbehandlingen foregår i Slagelse og behandlinger i narkose foretages i Køge.</w:t>
            </w:r>
          </w:p>
          <w:p w:rsidR="001C1EB0" w:rsidRDefault="001C1EB0" w:rsidP="00B82ECC"/>
          <w:p w:rsidR="001C1EB0" w:rsidRDefault="001C1EB0" w:rsidP="00B82ECC">
            <w:r>
              <w:t>Når børn og unge, der har modtaget tandbehandling i den kommunale tandpleje når de 18 år, tilbydes de fortsat behandling i Tandplejen. Her opkræves også egenbetaling i henhold til gældende regler. (1895 kr. i 2017) Narkosebehandlinger foretages på Tandplejens klinik i Vordingborg, såfremt det medicinsk er forsvarligt.</w:t>
            </w:r>
          </w:p>
          <w:p w:rsidR="001C1EB0" w:rsidRDefault="001C1EB0" w:rsidP="00B82ECC"/>
          <w:p w:rsidR="001C1EB0" w:rsidRPr="0006740C" w:rsidRDefault="001C1EB0" w:rsidP="00B82ECC">
            <w:r w:rsidRPr="0006740C">
              <w:t xml:space="preserve"> </w:t>
            </w:r>
            <w:r>
              <w:t xml:space="preserve"> Specialtandpleje tilbydes i trygge rammer med specialuddannet tandplejepersonale.</w:t>
            </w:r>
          </w:p>
        </w:tc>
      </w:tr>
      <w:tr w:rsidR="001C1EB0" w:rsidRPr="00246CA4" w:rsidTr="00B82ECC">
        <w:trPr>
          <w:trHeight w:val="1281"/>
        </w:trPr>
        <w:tc>
          <w:tcPr>
            <w:tcW w:w="2250" w:type="dxa"/>
            <w:vAlign w:val="center"/>
          </w:tcPr>
          <w:p w:rsidR="001C1EB0" w:rsidRPr="00246CA4" w:rsidRDefault="001C1EB0" w:rsidP="00B82ECC">
            <w:pPr>
              <w:jc w:val="center"/>
              <w:rPr>
                <w:b/>
              </w:rPr>
            </w:pPr>
            <w:r w:rsidRPr="00246CA4">
              <w:rPr>
                <w:b/>
              </w:rPr>
              <w:t>EVIDENSGRUNDLAG</w:t>
            </w:r>
          </w:p>
          <w:p w:rsidR="001C1EB0" w:rsidRPr="00246CA4" w:rsidRDefault="001C1EB0" w:rsidP="00B82ECC">
            <w:pPr>
              <w:jc w:val="center"/>
              <w:rPr>
                <w:b/>
              </w:rPr>
            </w:pPr>
          </w:p>
        </w:tc>
        <w:tc>
          <w:tcPr>
            <w:tcW w:w="7356" w:type="dxa"/>
            <w:vAlign w:val="center"/>
          </w:tcPr>
          <w:p w:rsidR="001C1EB0" w:rsidRDefault="001C1EB0" w:rsidP="00B82ECC">
            <w:r>
              <w:t xml:space="preserve">Her henvises til, at ydelsen er lovbestemt, som følge af undersøgelser, der anskueliggør vigtigheden af tandpleje, for denne del af befolkningen. </w:t>
            </w:r>
          </w:p>
          <w:p w:rsidR="001C1EB0" w:rsidRDefault="001C1EB0" w:rsidP="00B82ECC">
            <w:r>
              <w:t>Endvidere anvendes principper og metoder udviklet ved diverse undersøgelser og ”best practice”, der anvendes i Københavns kommunes specialtandpleje (Afdelingstandlæge Pia Svendsen, Københavns kommunale Tandpleje).</w:t>
            </w:r>
          </w:p>
          <w:p w:rsidR="001C1EB0" w:rsidRDefault="001C1EB0" w:rsidP="00B82ECC">
            <w:r>
              <w:t>Referencer:</w:t>
            </w:r>
          </w:p>
          <w:p w:rsidR="001C1EB0" w:rsidRDefault="001C1EB0" w:rsidP="00B82ECC">
            <w:r>
              <w:t>”Bekendtgørelse om Tandpleje nr. 179 af 28 feb. 2012”</w:t>
            </w:r>
          </w:p>
          <w:p w:rsidR="001C1EB0" w:rsidRDefault="001C1EB0" w:rsidP="00B82ECC">
            <w:r>
              <w:t xml:space="preserve">Vejledning om omfanget af og kravene til den kommunale og regionale Tandpleje”. Sundhedsstyrelsen 2006. </w:t>
            </w:r>
          </w:p>
          <w:p w:rsidR="001C1EB0" w:rsidRDefault="001C1EB0" w:rsidP="00B82ECC">
            <w:r>
              <w:t xml:space="preserve">Vedr. undersøgelser, forebyggelse og behandlingsmetoder, ses under ”Undersøgelse, behandling og forebyggelse for børn og unge 0-18år”. </w:t>
            </w:r>
          </w:p>
          <w:p w:rsidR="001C1EB0" w:rsidRDefault="001C1EB0" w:rsidP="00B82ECC"/>
          <w:p w:rsidR="001C1EB0" w:rsidRPr="00C3572E" w:rsidRDefault="001C1EB0" w:rsidP="00B82ECC">
            <w:pPr>
              <w:autoSpaceDE w:val="0"/>
              <w:autoSpaceDN w:val="0"/>
              <w:adjustRightInd w:val="0"/>
            </w:pPr>
            <w:r>
              <w:t>I øvrigt henvises til Region Sjællands specialtandpleje.</w:t>
            </w:r>
          </w:p>
        </w:tc>
      </w:tr>
      <w:tr w:rsidR="001C1EB0" w:rsidRPr="00246CA4" w:rsidTr="00B82ECC">
        <w:trPr>
          <w:trHeight w:val="1281"/>
        </w:trPr>
        <w:tc>
          <w:tcPr>
            <w:tcW w:w="2250" w:type="dxa"/>
            <w:vAlign w:val="center"/>
          </w:tcPr>
          <w:p w:rsidR="001C1EB0" w:rsidRDefault="001C1EB0" w:rsidP="00B82ECC">
            <w:pPr>
              <w:jc w:val="center"/>
              <w:rPr>
                <w:b/>
              </w:rPr>
            </w:pPr>
          </w:p>
          <w:p w:rsidR="001C1EB0" w:rsidRDefault="001C1EB0" w:rsidP="00B82ECC">
            <w:pPr>
              <w:jc w:val="center"/>
              <w:rPr>
                <w:b/>
              </w:rPr>
            </w:pPr>
          </w:p>
          <w:p w:rsidR="001C1EB0" w:rsidRPr="00246CA4" w:rsidRDefault="001C1EB0" w:rsidP="00B82ECC">
            <w:pPr>
              <w:jc w:val="center"/>
              <w:rPr>
                <w:b/>
              </w:rPr>
            </w:pPr>
            <w:r w:rsidRPr="00246CA4">
              <w:rPr>
                <w:b/>
              </w:rPr>
              <w:t>EVALUERING</w:t>
            </w:r>
          </w:p>
          <w:p w:rsidR="001C1EB0" w:rsidRPr="00246CA4" w:rsidRDefault="001C1EB0" w:rsidP="00B82ECC">
            <w:pPr>
              <w:jc w:val="center"/>
              <w:rPr>
                <w:i/>
              </w:rPr>
            </w:pPr>
          </w:p>
          <w:p w:rsidR="001C1EB0" w:rsidRPr="00246CA4" w:rsidRDefault="001C1EB0" w:rsidP="00B82ECC">
            <w:pPr>
              <w:jc w:val="center"/>
              <w:rPr>
                <w:i/>
              </w:rPr>
            </w:pPr>
          </w:p>
        </w:tc>
        <w:tc>
          <w:tcPr>
            <w:tcW w:w="7356" w:type="dxa"/>
            <w:vAlign w:val="center"/>
          </w:tcPr>
          <w:p w:rsidR="001C1EB0" w:rsidRDefault="001C1EB0" w:rsidP="00B82ECC">
            <w:r>
              <w:t>Ordningen evalueres jævnligt ved tæt sparring med Regionstandplejen og Tandplejens ansatte personale. Via den elektroniske journal kan de enkelte patientbehandlingsforløb evalueres løbende.</w:t>
            </w:r>
          </w:p>
          <w:p w:rsidR="001C1EB0" w:rsidRPr="00246CA4" w:rsidRDefault="001C1EB0" w:rsidP="00B82ECC"/>
        </w:tc>
      </w:tr>
    </w:tbl>
    <w:p w:rsidR="001C1EB0" w:rsidRPr="009B479F" w:rsidRDefault="001C1EB0" w:rsidP="001C1EB0">
      <w:pPr>
        <w:rPr>
          <w:b/>
          <w:sz w:val="40"/>
          <w:szCs w:val="40"/>
        </w:rPr>
      </w:pPr>
    </w:p>
    <w:p w:rsidR="001C1EB0" w:rsidRPr="007E6D30" w:rsidRDefault="001C1EB0" w:rsidP="001C1EB0">
      <w:pPr>
        <w:rPr>
          <w:b/>
        </w:rPr>
      </w:pPr>
      <w:r w:rsidRPr="007E6D30">
        <w:rPr>
          <w:b/>
        </w:rPr>
        <w:t>Omsorgstandpleje</w:t>
      </w:r>
    </w:p>
    <w:tbl>
      <w:tblPr>
        <w:tblStyle w:val="Tabel-Gitter"/>
        <w:tblpPr w:leftFromText="141" w:rightFromText="141" w:vertAnchor="text" w:horzAnchor="margin" w:tblpX="250"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6"/>
      </w:tblGrid>
      <w:tr w:rsidR="001C1EB0" w:rsidRPr="00246CA4" w:rsidTr="00B82ECC">
        <w:trPr>
          <w:trHeight w:val="1402"/>
        </w:trPr>
        <w:tc>
          <w:tcPr>
            <w:tcW w:w="2250" w:type="dxa"/>
            <w:vAlign w:val="center"/>
          </w:tcPr>
          <w:p w:rsidR="001C1EB0" w:rsidRPr="00246CA4" w:rsidRDefault="001C1EB0" w:rsidP="00B82ECC">
            <w:pPr>
              <w:jc w:val="center"/>
              <w:rPr>
                <w:b/>
              </w:rPr>
            </w:pPr>
            <w:r w:rsidRPr="00246CA4">
              <w:rPr>
                <w:b/>
              </w:rPr>
              <w:t>OMRÅDE</w:t>
            </w:r>
          </w:p>
          <w:p w:rsidR="001C1EB0" w:rsidRPr="00246CA4" w:rsidRDefault="001C1EB0" w:rsidP="00B82ECC">
            <w:pPr>
              <w:jc w:val="center"/>
              <w:rPr>
                <w:i/>
              </w:rPr>
            </w:pPr>
          </w:p>
        </w:tc>
        <w:tc>
          <w:tcPr>
            <w:tcW w:w="7356" w:type="dxa"/>
            <w:vAlign w:val="center"/>
          </w:tcPr>
          <w:p w:rsidR="001C1EB0" w:rsidRPr="00246CA4" w:rsidRDefault="001C1EB0" w:rsidP="00B82ECC">
            <w:r w:rsidRPr="000A0160">
              <w:t>Omsorgstandpleje</w:t>
            </w:r>
          </w:p>
        </w:tc>
      </w:tr>
      <w:tr w:rsidR="001C1EB0" w:rsidRPr="00246CA4" w:rsidTr="00B82ECC">
        <w:trPr>
          <w:trHeight w:val="1253"/>
        </w:trPr>
        <w:tc>
          <w:tcPr>
            <w:tcW w:w="2250" w:type="dxa"/>
            <w:vAlign w:val="center"/>
          </w:tcPr>
          <w:p w:rsidR="001C1EB0" w:rsidRPr="00246CA4" w:rsidRDefault="001C1EB0" w:rsidP="00B82ECC">
            <w:pPr>
              <w:jc w:val="center"/>
              <w:rPr>
                <w:b/>
              </w:rPr>
            </w:pPr>
            <w:r w:rsidRPr="00246CA4">
              <w:rPr>
                <w:b/>
              </w:rPr>
              <w:t>LOVGRUNDLAG</w:t>
            </w:r>
          </w:p>
          <w:p w:rsidR="001C1EB0" w:rsidRPr="00246CA4" w:rsidRDefault="001C1EB0" w:rsidP="00B82ECC">
            <w:pPr>
              <w:jc w:val="center"/>
              <w:rPr>
                <w:i/>
              </w:rPr>
            </w:pPr>
          </w:p>
        </w:tc>
        <w:tc>
          <w:tcPr>
            <w:tcW w:w="7356" w:type="dxa"/>
            <w:vAlign w:val="center"/>
          </w:tcPr>
          <w:p w:rsidR="001C1EB0" w:rsidRPr="00246CA4" w:rsidRDefault="001C1EB0" w:rsidP="00B82ECC">
            <w:r>
              <w:t>Sundhedsloven §131</w:t>
            </w:r>
          </w:p>
        </w:tc>
      </w:tr>
      <w:tr w:rsidR="001C1EB0" w:rsidRPr="00246CA4" w:rsidTr="00B82ECC">
        <w:trPr>
          <w:trHeight w:val="1394"/>
        </w:trPr>
        <w:tc>
          <w:tcPr>
            <w:tcW w:w="2250" w:type="dxa"/>
            <w:vAlign w:val="center"/>
          </w:tcPr>
          <w:p w:rsidR="001C1EB0" w:rsidRDefault="001C1EB0" w:rsidP="00B82ECC">
            <w:pPr>
              <w:jc w:val="center"/>
              <w:rPr>
                <w:b/>
              </w:rPr>
            </w:pPr>
          </w:p>
          <w:p w:rsidR="001C1EB0" w:rsidRDefault="001C1EB0" w:rsidP="00B82ECC">
            <w:pPr>
              <w:jc w:val="center"/>
              <w:rPr>
                <w:b/>
              </w:rPr>
            </w:pPr>
          </w:p>
          <w:p w:rsidR="001C1EB0" w:rsidRPr="00246CA4" w:rsidRDefault="001C1EB0" w:rsidP="00B82ECC">
            <w:pPr>
              <w:jc w:val="center"/>
              <w:rPr>
                <w:b/>
              </w:rPr>
            </w:pPr>
            <w:r w:rsidRPr="00246CA4">
              <w:rPr>
                <w:b/>
              </w:rPr>
              <w:t>TILBUD</w:t>
            </w:r>
          </w:p>
          <w:p w:rsidR="001C1EB0" w:rsidRPr="00246CA4" w:rsidRDefault="001C1EB0" w:rsidP="00B82ECC">
            <w:pPr>
              <w:jc w:val="center"/>
              <w:rPr>
                <w:i/>
              </w:rPr>
            </w:pPr>
          </w:p>
          <w:p w:rsidR="001C1EB0" w:rsidRPr="00246CA4" w:rsidRDefault="001C1EB0" w:rsidP="00B82ECC">
            <w:pPr>
              <w:jc w:val="center"/>
              <w:rPr>
                <w:b/>
              </w:rPr>
            </w:pPr>
          </w:p>
        </w:tc>
        <w:tc>
          <w:tcPr>
            <w:tcW w:w="7356" w:type="dxa"/>
            <w:vAlign w:val="center"/>
          </w:tcPr>
          <w:p w:rsidR="001C1EB0" w:rsidRPr="00246CA4" w:rsidRDefault="001C1EB0" w:rsidP="00B82ECC">
            <w:r>
              <w:t>Omsorgstandpleje</w:t>
            </w:r>
            <w:r w:rsidRPr="00246CA4">
              <w:t xml:space="preserve"> </w:t>
            </w:r>
            <w:r>
              <w:t>til de borgere, der af myndighedsafdelingen i ældreområdet visiteres til omsorgstandpleje, som følge af dagligt behov for hjælp til personlig pleje.</w:t>
            </w:r>
          </w:p>
        </w:tc>
      </w:tr>
      <w:tr w:rsidR="001C1EB0" w:rsidRPr="00246CA4" w:rsidTr="00B82ECC">
        <w:trPr>
          <w:trHeight w:val="1123"/>
        </w:trPr>
        <w:tc>
          <w:tcPr>
            <w:tcW w:w="2250" w:type="dxa"/>
            <w:vAlign w:val="center"/>
          </w:tcPr>
          <w:p w:rsidR="001C1EB0" w:rsidRPr="00246CA4" w:rsidRDefault="001C1EB0" w:rsidP="00B82ECC">
            <w:pPr>
              <w:jc w:val="center"/>
              <w:rPr>
                <w:b/>
              </w:rPr>
            </w:pPr>
            <w:r w:rsidRPr="00246CA4">
              <w:rPr>
                <w:b/>
              </w:rPr>
              <w:t>FORMÅL</w:t>
            </w:r>
          </w:p>
          <w:p w:rsidR="001C1EB0" w:rsidRPr="00246CA4" w:rsidRDefault="001C1EB0" w:rsidP="00B82ECC">
            <w:pPr>
              <w:jc w:val="center"/>
              <w:rPr>
                <w:b/>
              </w:rPr>
            </w:pPr>
          </w:p>
        </w:tc>
        <w:tc>
          <w:tcPr>
            <w:tcW w:w="7356" w:type="dxa"/>
            <w:vAlign w:val="center"/>
          </w:tcPr>
          <w:p w:rsidR="001C1EB0" w:rsidRPr="00246CA4" w:rsidRDefault="001C1EB0" w:rsidP="00B82ECC">
            <w:pPr>
              <w:jc w:val="center"/>
            </w:pPr>
          </w:p>
          <w:p w:rsidR="001C1EB0" w:rsidRDefault="001C1EB0" w:rsidP="00B82ECC">
            <w:r>
              <w:t>Omsorgstandplejen skal gennem opsøgende, regelmæssige undersøgelser, forebyggende foranstaltninger og behandlinger medvirke til at fremme den enkeltes samlede sundhed og trivsel.</w:t>
            </w:r>
          </w:p>
          <w:p w:rsidR="001C1EB0" w:rsidRPr="00246CA4" w:rsidRDefault="001C1EB0" w:rsidP="00B82ECC">
            <w:pPr>
              <w:jc w:val="center"/>
            </w:pPr>
            <w:r w:rsidRPr="00246CA4">
              <w:t xml:space="preserve"> </w:t>
            </w:r>
          </w:p>
        </w:tc>
      </w:tr>
      <w:tr w:rsidR="001C1EB0" w:rsidRPr="00246CA4" w:rsidTr="00B82ECC">
        <w:trPr>
          <w:trHeight w:val="1264"/>
        </w:trPr>
        <w:tc>
          <w:tcPr>
            <w:tcW w:w="2250" w:type="dxa"/>
            <w:vAlign w:val="center"/>
          </w:tcPr>
          <w:p w:rsidR="001C1EB0" w:rsidRPr="00246CA4" w:rsidRDefault="001C1EB0" w:rsidP="00B82ECC">
            <w:pPr>
              <w:jc w:val="center"/>
              <w:rPr>
                <w:b/>
              </w:rPr>
            </w:pPr>
          </w:p>
          <w:p w:rsidR="001C1EB0" w:rsidRPr="00246CA4" w:rsidRDefault="001C1EB0" w:rsidP="00B82ECC">
            <w:pPr>
              <w:jc w:val="center"/>
              <w:rPr>
                <w:b/>
              </w:rPr>
            </w:pPr>
            <w:r w:rsidRPr="00246CA4">
              <w:rPr>
                <w:b/>
              </w:rPr>
              <w:t>DESIGN</w:t>
            </w:r>
          </w:p>
          <w:p w:rsidR="001C1EB0" w:rsidRPr="00246CA4" w:rsidRDefault="001C1EB0" w:rsidP="00B82ECC">
            <w:pPr>
              <w:jc w:val="center"/>
              <w:rPr>
                <w:i/>
              </w:rPr>
            </w:pPr>
          </w:p>
          <w:p w:rsidR="001C1EB0" w:rsidRPr="00246CA4" w:rsidRDefault="001C1EB0" w:rsidP="00B82ECC">
            <w:pPr>
              <w:jc w:val="center"/>
              <w:rPr>
                <w:i/>
              </w:rPr>
            </w:pPr>
          </w:p>
        </w:tc>
        <w:tc>
          <w:tcPr>
            <w:tcW w:w="7356" w:type="dxa"/>
            <w:vAlign w:val="center"/>
          </w:tcPr>
          <w:p w:rsidR="001C1EB0" w:rsidRDefault="001C1EB0" w:rsidP="00B82ECC"/>
          <w:p w:rsidR="001C1EB0" w:rsidRDefault="001C1EB0" w:rsidP="00B82ECC">
            <w:r>
              <w:t xml:space="preserve">Kommunen tilbyder forebyggende og behandlende omsorgstandpleje til personer over 18 år, der på grund af kronisk nedsat førlighed eller vidtgående fysisk eller psykisk handicap kun vanskeligt kan udnytte det almindelige tandplejetilbud. I Vordingborg kommune ses der ved visitationen til omsorgstandpleje på, om borgeren får hjælp til øvre toilette. </w:t>
            </w:r>
          </w:p>
          <w:p w:rsidR="001C1EB0" w:rsidRDefault="001C1EB0" w:rsidP="00B82ECC"/>
          <w:p w:rsidR="001C1EB0" w:rsidRDefault="001C1EB0" w:rsidP="00B82ECC">
            <w:r>
              <w:t>Visitationen til omsorgstandpleje foretages i dag i Vordingborg Kommune af myndighedsafdelingen.</w:t>
            </w:r>
          </w:p>
          <w:p w:rsidR="001C1EB0" w:rsidRDefault="001C1EB0" w:rsidP="00B82ECC">
            <w:r>
              <w:t xml:space="preserve"> </w:t>
            </w:r>
          </w:p>
          <w:p w:rsidR="001C1EB0" w:rsidRDefault="001C1EB0" w:rsidP="00B82ECC">
            <w:r>
              <w:t>Borgeren undersøges primært i eget hjem. Behandlinger udføres som regel på kommunens klinikker og på de to klinikrum, der forefindes på ældrecentrene Solvang og Vintersbølle.</w:t>
            </w:r>
          </w:p>
          <w:p w:rsidR="001C1EB0" w:rsidRDefault="001C1EB0" w:rsidP="00B82ECC"/>
          <w:p w:rsidR="001C1EB0" w:rsidRDefault="001C1EB0" w:rsidP="00B82ECC">
            <w:r>
              <w:t>Der anvendes ofte lift ved konsultationerne, hvor det er nødvendigt at forflytte borgeren til tandlægestolen.</w:t>
            </w:r>
          </w:p>
          <w:p w:rsidR="001C1EB0" w:rsidRDefault="001C1EB0" w:rsidP="00B82ECC"/>
          <w:p w:rsidR="001C1EB0" w:rsidRDefault="001C1EB0" w:rsidP="00B82ECC">
            <w:r>
              <w:t>Tandplejepersonalet underviser årligt fast personale og elever i ældresektoren i renhold af andres tænder og i tandpleje.</w:t>
            </w:r>
          </w:p>
          <w:p w:rsidR="001C1EB0" w:rsidRPr="0006740C" w:rsidRDefault="001C1EB0" w:rsidP="00B82ECC"/>
        </w:tc>
      </w:tr>
      <w:tr w:rsidR="001C1EB0" w:rsidRPr="00BE35A8" w:rsidTr="00B82ECC">
        <w:trPr>
          <w:trHeight w:val="1281"/>
        </w:trPr>
        <w:tc>
          <w:tcPr>
            <w:tcW w:w="2250" w:type="dxa"/>
            <w:vAlign w:val="center"/>
          </w:tcPr>
          <w:p w:rsidR="001C1EB0" w:rsidRPr="00246CA4" w:rsidRDefault="001C1EB0" w:rsidP="00B82ECC">
            <w:pPr>
              <w:jc w:val="center"/>
              <w:rPr>
                <w:b/>
              </w:rPr>
            </w:pPr>
            <w:r w:rsidRPr="00246CA4">
              <w:rPr>
                <w:b/>
              </w:rPr>
              <w:t>EVIDENSGRUNDLAG</w:t>
            </w:r>
          </w:p>
          <w:p w:rsidR="001C1EB0" w:rsidRPr="00246CA4" w:rsidRDefault="001C1EB0" w:rsidP="00B82ECC">
            <w:pPr>
              <w:jc w:val="center"/>
              <w:rPr>
                <w:b/>
              </w:rPr>
            </w:pPr>
          </w:p>
        </w:tc>
        <w:tc>
          <w:tcPr>
            <w:tcW w:w="7356" w:type="dxa"/>
            <w:vAlign w:val="center"/>
          </w:tcPr>
          <w:p w:rsidR="001C1EB0" w:rsidRDefault="001C1EB0" w:rsidP="00B82ECC">
            <w:r>
              <w:t>Internationale og nationale undersøgelser viser, at tandbehandling og især forbedret mundhygiejne i denne borgergruppe, kan forhindre bla. større luftvejsinfektioner og reducere antallet af hospitalsindlæggelser og dødsfald pga. infektioner i mundhulen. Endvidere giver diverse farmaka mundtørhed, som påvirker forekomsten af caries.</w:t>
            </w:r>
          </w:p>
          <w:p w:rsidR="001C1EB0" w:rsidRDefault="001C1EB0" w:rsidP="00B82ECC"/>
          <w:p w:rsidR="001C1EB0" w:rsidRDefault="001C1EB0" w:rsidP="00B82ECC">
            <w:r>
              <w:t>Referencer:</w:t>
            </w:r>
          </w:p>
          <w:p w:rsidR="001C1EB0" w:rsidRDefault="001C1EB0" w:rsidP="00B82ECC">
            <w:pPr>
              <w:rPr>
                <w:lang w:val="en-US"/>
              </w:rPr>
            </w:pPr>
            <w:r w:rsidRPr="00355797">
              <w:rPr>
                <w:lang w:val="en-US"/>
              </w:rPr>
              <w:t>”Toothbrushing, inflammation and risk o</w:t>
            </w:r>
            <w:r>
              <w:rPr>
                <w:lang w:val="en-US"/>
              </w:rPr>
              <w:t>f cardiovascular disease: Results from Scottish Health Survey” Cecar de Oliveira, Richard Watt, Mark Hamer. University College London WCIE6BT 2010.</w:t>
            </w:r>
          </w:p>
          <w:p w:rsidR="001C1EB0" w:rsidRDefault="001C1EB0" w:rsidP="00B82ECC">
            <w:pPr>
              <w:rPr>
                <w:lang w:val="en-US"/>
              </w:rPr>
            </w:pPr>
            <w:r>
              <w:rPr>
                <w:lang w:val="en-US"/>
              </w:rPr>
              <w:t>“Need af assistance with daily oral hygiene measures among nursing home resident elderly versus the actual assistance received from the staff”. Forsell M, Sjogren P, Johansson O, Oral care AB, Sweden 2009</w:t>
            </w:r>
          </w:p>
          <w:p w:rsidR="001C1EB0" w:rsidRDefault="001C1EB0" w:rsidP="00B82ECC">
            <w:pPr>
              <w:rPr>
                <w:lang w:val="en-US"/>
              </w:rPr>
            </w:pPr>
            <w:r>
              <w:rPr>
                <w:lang w:val="en-US"/>
              </w:rPr>
              <w:t>“The relationship between oral health and diabetes mellitus” Lamster IB, Lalla E, Borgnakke WS, Taylor GW. J. Am.Dent.Assosciation 2008</w:t>
            </w:r>
          </w:p>
          <w:p w:rsidR="001C1EB0" w:rsidRDefault="001C1EB0" w:rsidP="00B82ECC">
            <w:pPr>
              <w:rPr>
                <w:lang w:val="en-US"/>
              </w:rPr>
            </w:pPr>
            <w:r>
              <w:rPr>
                <w:lang w:val="en-US"/>
              </w:rPr>
              <w:t>“A systematic review of the preventive effect of oral hygiene on pneumonia and respiratory tract infection in elderly people in hospitals and nursing homes: effect estimates and methodological quality of randomized controlled trials. Sjogren P, Nilsson E, Forsell M, Johansson O, Hoogstraate J. Oral Care AB, Sweden. J,Am, Geriatic Soc. 2008</w:t>
            </w:r>
          </w:p>
          <w:p w:rsidR="001C1EB0" w:rsidRPr="00BE35A8" w:rsidRDefault="001C1EB0" w:rsidP="00B82ECC">
            <w:pPr>
              <w:rPr>
                <w:lang w:val="en-US"/>
              </w:rPr>
            </w:pPr>
            <w:r w:rsidRPr="00BE35A8">
              <w:t>“Sygeplejens grundlæggende principper” Virginia H</w:t>
            </w:r>
            <w:r>
              <w:t xml:space="preserve">endersson RN, MA. </w:t>
            </w:r>
            <w:r w:rsidRPr="00BE35A8">
              <w:rPr>
                <w:lang w:val="en-US"/>
              </w:rPr>
              <w:t>Dansk Sygeplejeråd</w:t>
            </w:r>
          </w:p>
          <w:p w:rsidR="001C1EB0" w:rsidRPr="00BE35A8" w:rsidRDefault="001C1EB0" w:rsidP="00B82ECC">
            <w:r w:rsidRPr="00BE35A8">
              <w:rPr>
                <w:lang w:val="en-US"/>
              </w:rPr>
              <w:t>”Long term effect on an oral healthcare p</w:t>
            </w:r>
            <w:r>
              <w:rPr>
                <w:lang w:val="en-US"/>
              </w:rPr>
              <w:t xml:space="preserve">rogramme on oral hygiene in a nursing home.” </w:t>
            </w:r>
            <w:r w:rsidRPr="00BE35A8">
              <w:t>Samson H, Berven L., Strand GV. University og Bergen, N</w:t>
            </w:r>
            <w:r>
              <w:t>orway. Eur. J. Oral. Sc. 2009</w:t>
            </w:r>
          </w:p>
          <w:p w:rsidR="001C1EB0" w:rsidRPr="00BE35A8" w:rsidRDefault="001C1EB0" w:rsidP="00B82ECC"/>
          <w:p w:rsidR="001C1EB0" w:rsidRPr="00BE35A8" w:rsidRDefault="001C1EB0" w:rsidP="00B82ECC"/>
          <w:p w:rsidR="001C1EB0" w:rsidRPr="00BE35A8" w:rsidRDefault="001C1EB0" w:rsidP="00B82ECC">
            <w:pPr>
              <w:autoSpaceDE w:val="0"/>
              <w:autoSpaceDN w:val="0"/>
              <w:adjustRightInd w:val="0"/>
            </w:pPr>
            <w:r w:rsidRPr="00BE35A8">
              <w:t xml:space="preserve"> </w:t>
            </w:r>
          </w:p>
        </w:tc>
      </w:tr>
      <w:tr w:rsidR="001C1EB0" w:rsidRPr="00246CA4" w:rsidTr="00B82ECC">
        <w:trPr>
          <w:trHeight w:val="1281"/>
        </w:trPr>
        <w:tc>
          <w:tcPr>
            <w:tcW w:w="2250" w:type="dxa"/>
            <w:vAlign w:val="center"/>
          </w:tcPr>
          <w:p w:rsidR="001C1EB0" w:rsidRPr="00BE35A8" w:rsidRDefault="001C1EB0" w:rsidP="00B82ECC">
            <w:pPr>
              <w:jc w:val="center"/>
              <w:rPr>
                <w:b/>
              </w:rPr>
            </w:pPr>
          </w:p>
          <w:p w:rsidR="001C1EB0" w:rsidRPr="00BE35A8" w:rsidRDefault="001C1EB0" w:rsidP="00B82ECC">
            <w:pPr>
              <w:jc w:val="center"/>
              <w:rPr>
                <w:b/>
              </w:rPr>
            </w:pPr>
          </w:p>
          <w:p w:rsidR="001C1EB0" w:rsidRPr="00246CA4" w:rsidRDefault="001C1EB0" w:rsidP="00B82ECC">
            <w:pPr>
              <w:jc w:val="center"/>
              <w:rPr>
                <w:b/>
              </w:rPr>
            </w:pPr>
            <w:r w:rsidRPr="00246CA4">
              <w:rPr>
                <w:b/>
              </w:rPr>
              <w:t>EVALUERING</w:t>
            </w:r>
          </w:p>
          <w:p w:rsidR="001C1EB0" w:rsidRPr="00246CA4" w:rsidRDefault="001C1EB0" w:rsidP="00B82ECC">
            <w:pPr>
              <w:jc w:val="center"/>
              <w:rPr>
                <w:i/>
              </w:rPr>
            </w:pPr>
          </w:p>
          <w:p w:rsidR="001C1EB0" w:rsidRPr="00246CA4" w:rsidRDefault="001C1EB0" w:rsidP="00B82ECC">
            <w:pPr>
              <w:jc w:val="center"/>
              <w:rPr>
                <w:i/>
              </w:rPr>
            </w:pPr>
          </w:p>
        </w:tc>
        <w:tc>
          <w:tcPr>
            <w:tcW w:w="7356" w:type="dxa"/>
            <w:vAlign w:val="center"/>
          </w:tcPr>
          <w:p w:rsidR="001C1EB0" w:rsidRDefault="001C1EB0" w:rsidP="00B82ECC">
            <w:r>
              <w:t>Foretages i samarbejde med ældresektoren.</w:t>
            </w:r>
          </w:p>
          <w:p w:rsidR="001C1EB0" w:rsidRDefault="001C1EB0" w:rsidP="00B82ECC"/>
          <w:p w:rsidR="001C1EB0" w:rsidRDefault="001C1EB0" w:rsidP="00B82ECC">
            <w:r>
              <w:t>Tandlægefagligt via anvendelsen af TMT – tandplejens elektroniske journalsystem.</w:t>
            </w:r>
          </w:p>
          <w:p w:rsidR="001C1EB0" w:rsidRPr="00246CA4" w:rsidRDefault="001C1EB0" w:rsidP="00B82ECC"/>
        </w:tc>
      </w:tr>
    </w:tbl>
    <w:p w:rsidR="001C1EB0" w:rsidRPr="009B479F" w:rsidRDefault="001C1EB0" w:rsidP="001C1EB0">
      <w:pPr>
        <w:rPr>
          <w:b/>
          <w:sz w:val="40"/>
          <w:szCs w:val="40"/>
        </w:rPr>
      </w:pPr>
    </w:p>
    <w:p w:rsidR="007C6079" w:rsidRPr="006A7145" w:rsidRDefault="007C6079" w:rsidP="007C6079">
      <w:pPr>
        <w:rPr>
          <w:b/>
        </w:rPr>
      </w:pPr>
      <w:r>
        <w:rPr>
          <w:b/>
        </w:rPr>
        <w:t>Førstegangsbesøg – barnets første besøg i Tandplejen</w:t>
      </w:r>
    </w:p>
    <w:tbl>
      <w:tblPr>
        <w:tblStyle w:val="Tabel-Gitter"/>
        <w:tblpPr w:leftFromText="141" w:rightFromText="141" w:vertAnchor="text" w:horzAnchor="margin" w:tblpX="269" w:tblpY="71"/>
        <w:tblW w:w="96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11"/>
        <w:gridCol w:w="7197"/>
      </w:tblGrid>
      <w:tr w:rsidR="007C6079" w:rsidRPr="0078428C" w:rsidTr="007C6079">
        <w:trPr>
          <w:trHeight w:val="1402"/>
        </w:trPr>
        <w:tc>
          <w:tcPr>
            <w:tcW w:w="2411" w:type="dxa"/>
            <w:vAlign w:val="center"/>
          </w:tcPr>
          <w:p w:rsidR="007C6079" w:rsidRPr="007C6079" w:rsidRDefault="007C6079" w:rsidP="007C6079">
            <w:pPr>
              <w:jc w:val="center"/>
              <w:rPr>
                <w:b/>
              </w:rPr>
            </w:pPr>
            <w:r w:rsidRPr="007C6079">
              <w:rPr>
                <w:b/>
              </w:rPr>
              <w:t>OMRÅDE</w:t>
            </w:r>
          </w:p>
          <w:p w:rsidR="007C6079" w:rsidRPr="007C6079" w:rsidRDefault="007C6079" w:rsidP="007C6079">
            <w:pPr>
              <w:jc w:val="center"/>
              <w:rPr>
                <w:i/>
              </w:rPr>
            </w:pPr>
          </w:p>
        </w:tc>
        <w:tc>
          <w:tcPr>
            <w:tcW w:w="7197" w:type="dxa"/>
            <w:vAlign w:val="center"/>
          </w:tcPr>
          <w:p w:rsidR="007C6079" w:rsidRPr="006A7145" w:rsidRDefault="007C6079" w:rsidP="007C6079">
            <w:r w:rsidRPr="006A7145">
              <w:t>Førstegangsbesøg – barnets første besøg i Tandplejen</w:t>
            </w:r>
          </w:p>
        </w:tc>
      </w:tr>
      <w:tr w:rsidR="007C6079" w:rsidRPr="0078428C" w:rsidTr="007C6079">
        <w:trPr>
          <w:trHeight w:val="1253"/>
        </w:trPr>
        <w:tc>
          <w:tcPr>
            <w:tcW w:w="2411" w:type="dxa"/>
            <w:vAlign w:val="center"/>
          </w:tcPr>
          <w:p w:rsidR="007C6079" w:rsidRPr="007C6079" w:rsidRDefault="007C6079" w:rsidP="007C6079">
            <w:pPr>
              <w:jc w:val="center"/>
              <w:rPr>
                <w:b/>
              </w:rPr>
            </w:pPr>
            <w:r w:rsidRPr="007C6079">
              <w:rPr>
                <w:b/>
              </w:rPr>
              <w:t>LOVGRUNDLAG</w:t>
            </w:r>
          </w:p>
          <w:p w:rsidR="007C6079" w:rsidRPr="007C6079" w:rsidRDefault="007C6079" w:rsidP="007C6079">
            <w:pPr>
              <w:jc w:val="center"/>
              <w:rPr>
                <w:b/>
              </w:rPr>
            </w:pPr>
          </w:p>
        </w:tc>
        <w:tc>
          <w:tcPr>
            <w:tcW w:w="7197" w:type="dxa"/>
            <w:vAlign w:val="center"/>
          </w:tcPr>
          <w:p w:rsidR="007C6079" w:rsidRPr="006A7145" w:rsidRDefault="007C6079" w:rsidP="007C6079">
            <w:r w:rsidRPr="006A7145">
              <w:t>Sundhedsloven §127</w:t>
            </w:r>
          </w:p>
        </w:tc>
      </w:tr>
      <w:tr w:rsidR="007C6079" w:rsidRPr="0078428C" w:rsidTr="007C6079">
        <w:trPr>
          <w:trHeight w:val="1394"/>
        </w:trPr>
        <w:tc>
          <w:tcPr>
            <w:tcW w:w="2411" w:type="dxa"/>
            <w:vAlign w:val="center"/>
          </w:tcPr>
          <w:p w:rsidR="007C6079" w:rsidRPr="007C6079" w:rsidRDefault="007C6079" w:rsidP="007C6079">
            <w:pPr>
              <w:jc w:val="center"/>
              <w:rPr>
                <w:b/>
              </w:rPr>
            </w:pPr>
            <w:r w:rsidRPr="007C6079">
              <w:rPr>
                <w:b/>
              </w:rPr>
              <w:t>TILBUD</w:t>
            </w:r>
          </w:p>
          <w:p w:rsidR="007C6079" w:rsidRPr="007C6079" w:rsidRDefault="007C6079" w:rsidP="007C6079">
            <w:pPr>
              <w:jc w:val="center"/>
              <w:rPr>
                <w:b/>
              </w:rPr>
            </w:pPr>
          </w:p>
        </w:tc>
        <w:tc>
          <w:tcPr>
            <w:tcW w:w="7197" w:type="dxa"/>
            <w:vAlign w:val="center"/>
          </w:tcPr>
          <w:p w:rsidR="007C6079" w:rsidRPr="006A7145" w:rsidRDefault="007C6079" w:rsidP="007C6079">
            <w:r w:rsidRPr="006A7145">
              <w:t>Børnene indkaldes første gang i Tandplejen i Vordingborg, når de er 21/2 år.</w:t>
            </w:r>
          </w:p>
        </w:tc>
      </w:tr>
      <w:tr w:rsidR="007C6079" w:rsidRPr="0078428C" w:rsidTr="007C6079">
        <w:trPr>
          <w:trHeight w:val="1123"/>
        </w:trPr>
        <w:tc>
          <w:tcPr>
            <w:tcW w:w="2411" w:type="dxa"/>
            <w:vAlign w:val="center"/>
          </w:tcPr>
          <w:p w:rsidR="007C6079" w:rsidRPr="007C6079" w:rsidRDefault="007C6079" w:rsidP="007C6079">
            <w:pPr>
              <w:jc w:val="center"/>
              <w:rPr>
                <w:b/>
              </w:rPr>
            </w:pPr>
            <w:r w:rsidRPr="007C6079">
              <w:rPr>
                <w:b/>
              </w:rPr>
              <w:t>FORMÅL</w:t>
            </w:r>
          </w:p>
          <w:p w:rsidR="007C6079" w:rsidRPr="007C6079" w:rsidRDefault="007C6079" w:rsidP="007C6079">
            <w:pPr>
              <w:jc w:val="center"/>
              <w:rPr>
                <w:b/>
              </w:rPr>
            </w:pPr>
          </w:p>
        </w:tc>
        <w:tc>
          <w:tcPr>
            <w:tcW w:w="7197" w:type="dxa"/>
            <w:vAlign w:val="center"/>
          </w:tcPr>
          <w:p w:rsidR="007C6079" w:rsidRPr="006A7145" w:rsidRDefault="007C6079" w:rsidP="007C6079"/>
          <w:p w:rsidR="007C6079" w:rsidRPr="006A7145" w:rsidRDefault="007C6079" w:rsidP="007C6079"/>
          <w:p w:rsidR="007C6079" w:rsidRPr="006A7145" w:rsidRDefault="007C6079" w:rsidP="007C6079">
            <w:r w:rsidRPr="006A7145">
              <w:t>At vejlede og rådgive forældrene, så opståen af sygdom kan forebygges og undgås, samt vurdere barnets sundhedstilstand i mundhulen.</w:t>
            </w:r>
          </w:p>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tc>
      </w:tr>
      <w:tr w:rsidR="007C6079" w:rsidRPr="0078428C" w:rsidTr="007C6079">
        <w:trPr>
          <w:trHeight w:val="1264"/>
        </w:trPr>
        <w:tc>
          <w:tcPr>
            <w:tcW w:w="2411" w:type="dxa"/>
            <w:vAlign w:val="center"/>
          </w:tcPr>
          <w:p w:rsidR="007C6079" w:rsidRPr="007C6079" w:rsidRDefault="007C6079" w:rsidP="007C6079">
            <w:pPr>
              <w:jc w:val="center"/>
              <w:rPr>
                <w:b/>
              </w:rPr>
            </w:pPr>
          </w:p>
          <w:p w:rsidR="007C6079" w:rsidRPr="007C6079" w:rsidRDefault="007C6079" w:rsidP="007C6079">
            <w:pPr>
              <w:jc w:val="center"/>
              <w:rPr>
                <w:b/>
              </w:rPr>
            </w:pPr>
            <w:r w:rsidRPr="007C6079">
              <w:rPr>
                <w:b/>
              </w:rPr>
              <w:t>DESIGN</w:t>
            </w:r>
          </w:p>
          <w:p w:rsidR="007C6079" w:rsidRPr="007C6079" w:rsidRDefault="007C6079" w:rsidP="007C6079">
            <w:pPr>
              <w:jc w:val="center"/>
              <w:rPr>
                <w:i/>
              </w:rPr>
            </w:pPr>
          </w:p>
        </w:tc>
        <w:tc>
          <w:tcPr>
            <w:tcW w:w="7197" w:type="dxa"/>
            <w:vAlign w:val="center"/>
          </w:tcPr>
          <w:p w:rsidR="007C6079" w:rsidRPr="006A7145" w:rsidRDefault="007C6079" w:rsidP="007C6079"/>
          <w:p w:rsidR="007C6079" w:rsidRPr="006A7145" w:rsidRDefault="007C6079" w:rsidP="007C6079"/>
          <w:p w:rsidR="007C6079" w:rsidRPr="006A7145" w:rsidRDefault="007C6079" w:rsidP="007C6079">
            <w:r w:rsidRPr="006A7145">
              <w:t>Barnet med forældre kommer til det første møde med Tandplejen, hvor der kikkes på barnet, munden, tænderne. Der tales med forældrene om tandbørstning, tandbørste, tandpasta, sutning, kost etc. Barnet prøver stolen alene eller med forælder. Tandundersøgelse gennemføres hvor det er muligt, ellers udføres tilvænning.</w:t>
            </w:r>
          </w:p>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tc>
      </w:tr>
      <w:tr w:rsidR="007C6079" w:rsidRPr="0078428C" w:rsidTr="007C6079">
        <w:trPr>
          <w:trHeight w:val="1281"/>
        </w:trPr>
        <w:tc>
          <w:tcPr>
            <w:tcW w:w="2411" w:type="dxa"/>
            <w:vAlign w:val="center"/>
          </w:tcPr>
          <w:p w:rsidR="007C6079" w:rsidRPr="007C6079" w:rsidRDefault="007C6079" w:rsidP="007C6079">
            <w:pPr>
              <w:ind w:left="161"/>
              <w:jc w:val="center"/>
              <w:rPr>
                <w:b/>
              </w:rPr>
            </w:pPr>
            <w:r w:rsidRPr="007C6079">
              <w:rPr>
                <w:b/>
              </w:rPr>
              <w:t>EVIDENSGRUNDLAG</w:t>
            </w:r>
          </w:p>
          <w:p w:rsidR="007C6079" w:rsidRPr="007C6079" w:rsidRDefault="007C6079" w:rsidP="007C6079">
            <w:pPr>
              <w:jc w:val="center"/>
              <w:rPr>
                <w:b/>
              </w:rPr>
            </w:pPr>
          </w:p>
        </w:tc>
        <w:tc>
          <w:tcPr>
            <w:tcW w:w="7197" w:type="dxa"/>
            <w:vAlign w:val="center"/>
          </w:tcPr>
          <w:p w:rsidR="007C6079" w:rsidRPr="006A7145" w:rsidRDefault="007C6079" w:rsidP="007C6079"/>
          <w:p w:rsidR="007C6079" w:rsidRPr="006A7145" w:rsidRDefault="007C6079" w:rsidP="007C6079">
            <w:r w:rsidRPr="006A7145">
              <w:t>Der er evidens for, at tandbørstning, brug af fluortandpasta virker cariesforebyggende. Derfor er det vigtigt, at levere denne information videre til forældrene så tidligt som muligt.</w:t>
            </w:r>
          </w:p>
          <w:p w:rsidR="007C6079" w:rsidRPr="006A7145" w:rsidRDefault="007C6079" w:rsidP="007C6079">
            <w:r w:rsidRPr="006A7145">
              <w:t xml:space="preserve">Man har politisk i Vordingborg kommune valgt, at det første besøg i Tandplejen er i 2½ års alderen. </w:t>
            </w:r>
          </w:p>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tc>
      </w:tr>
      <w:tr w:rsidR="007C6079" w:rsidRPr="0078428C" w:rsidTr="007C6079">
        <w:trPr>
          <w:trHeight w:val="1281"/>
        </w:trPr>
        <w:tc>
          <w:tcPr>
            <w:tcW w:w="2411" w:type="dxa"/>
            <w:vAlign w:val="center"/>
          </w:tcPr>
          <w:p w:rsidR="007C6079" w:rsidRPr="007C6079" w:rsidRDefault="007C6079" w:rsidP="007C6079">
            <w:pPr>
              <w:jc w:val="center"/>
              <w:rPr>
                <w:b/>
              </w:rPr>
            </w:pPr>
            <w:r w:rsidRPr="007C6079">
              <w:rPr>
                <w:b/>
              </w:rPr>
              <w:t>EVALUERING</w:t>
            </w:r>
          </w:p>
          <w:p w:rsidR="007C6079" w:rsidRPr="007C6079" w:rsidRDefault="007C6079" w:rsidP="007C6079">
            <w:pPr>
              <w:jc w:val="center"/>
              <w:rPr>
                <w:i/>
              </w:rPr>
            </w:pPr>
          </w:p>
        </w:tc>
        <w:tc>
          <w:tcPr>
            <w:tcW w:w="7197" w:type="dxa"/>
            <w:vAlign w:val="center"/>
          </w:tcPr>
          <w:p w:rsidR="007C6079" w:rsidRPr="006A7145" w:rsidRDefault="007C6079" w:rsidP="007C6079"/>
          <w:p w:rsidR="007C6079" w:rsidRPr="006A7145" w:rsidRDefault="007C6079" w:rsidP="007C6079"/>
          <w:p w:rsidR="007C6079" w:rsidRPr="006A7145" w:rsidRDefault="007C6079" w:rsidP="007C6079">
            <w:r w:rsidRPr="006A7145">
              <w:t xml:space="preserve">Vigtigt at se barnet så tidligt som muligt. </w:t>
            </w:r>
          </w:p>
          <w:p w:rsidR="007C6079" w:rsidRPr="006A7145" w:rsidRDefault="007C6079" w:rsidP="007C6079">
            <w:r w:rsidRPr="006A7145">
              <w:t xml:space="preserve">Fagligt og ud fra evaluering af journalmaterialet ønskes det første besøgs tidspunkt nedsat. </w:t>
            </w:r>
          </w:p>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p w:rsidR="007C6079" w:rsidRPr="006A7145" w:rsidRDefault="007C6079" w:rsidP="007C6079"/>
        </w:tc>
      </w:tr>
    </w:tbl>
    <w:p w:rsidR="007C6079" w:rsidRPr="009B479F" w:rsidRDefault="007C6079" w:rsidP="007C6079">
      <w:pPr>
        <w:rPr>
          <w:b/>
          <w:sz w:val="40"/>
          <w:szCs w:val="40"/>
        </w:rPr>
      </w:pPr>
    </w:p>
    <w:p w:rsidR="001033DE" w:rsidRDefault="001033DE" w:rsidP="00955E6A">
      <w:pPr>
        <w:rPr>
          <w:b/>
        </w:rPr>
      </w:pPr>
    </w:p>
    <w:p w:rsidR="00955E6A" w:rsidRPr="008F29A3" w:rsidRDefault="00955E6A" w:rsidP="00955E6A">
      <w:pPr>
        <w:rPr>
          <w:b/>
        </w:rPr>
      </w:pPr>
      <w:r>
        <w:rPr>
          <w:b/>
        </w:rPr>
        <w:t>SEAL behandling</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955E6A" w:rsidRPr="0078428C" w:rsidTr="00B82ECC">
        <w:trPr>
          <w:trHeight w:val="1402"/>
        </w:trPr>
        <w:tc>
          <w:tcPr>
            <w:tcW w:w="2239" w:type="dxa"/>
            <w:vAlign w:val="center"/>
          </w:tcPr>
          <w:p w:rsidR="00955E6A" w:rsidRPr="008F29A3" w:rsidRDefault="00955E6A" w:rsidP="00B82ECC">
            <w:pPr>
              <w:jc w:val="center"/>
              <w:rPr>
                <w:b/>
              </w:rPr>
            </w:pPr>
            <w:r w:rsidRPr="008F29A3">
              <w:rPr>
                <w:b/>
              </w:rPr>
              <w:t>OMRÅDE</w:t>
            </w:r>
          </w:p>
          <w:p w:rsidR="00955E6A" w:rsidRPr="008F29A3" w:rsidRDefault="00955E6A" w:rsidP="00B82ECC">
            <w:pPr>
              <w:jc w:val="center"/>
              <w:rPr>
                <w:i/>
              </w:rPr>
            </w:pPr>
          </w:p>
        </w:tc>
        <w:tc>
          <w:tcPr>
            <w:tcW w:w="7556" w:type="dxa"/>
            <w:vAlign w:val="center"/>
          </w:tcPr>
          <w:p w:rsidR="00955E6A" w:rsidRPr="008F29A3" w:rsidRDefault="00955E6A" w:rsidP="00B82ECC">
            <w:r w:rsidRPr="008F29A3">
              <w:t>SEAL behandling</w:t>
            </w:r>
          </w:p>
        </w:tc>
      </w:tr>
      <w:tr w:rsidR="00955E6A" w:rsidRPr="0078428C" w:rsidTr="00B82ECC">
        <w:trPr>
          <w:trHeight w:val="1253"/>
        </w:trPr>
        <w:tc>
          <w:tcPr>
            <w:tcW w:w="2239" w:type="dxa"/>
            <w:vAlign w:val="center"/>
          </w:tcPr>
          <w:p w:rsidR="00955E6A" w:rsidRPr="008F29A3" w:rsidRDefault="00955E6A" w:rsidP="00B82ECC">
            <w:pPr>
              <w:jc w:val="center"/>
              <w:rPr>
                <w:b/>
              </w:rPr>
            </w:pPr>
            <w:r w:rsidRPr="008F29A3">
              <w:rPr>
                <w:b/>
              </w:rPr>
              <w:t>LOVGRUNDLAG</w:t>
            </w:r>
          </w:p>
          <w:p w:rsidR="00955E6A" w:rsidRPr="008F29A3" w:rsidRDefault="00955E6A" w:rsidP="00B82ECC">
            <w:pPr>
              <w:jc w:val="center"/>
              <w:rPr>
                <w:b/>
              </w:rPr>
            </w:pPr>
          </w:p>
        </w:tc>
        <w:tc>
          <w:tcPr>
            <w:tcW w:w="7556" w:type="dxa"/>
            <w:vAlign w:val="center"/>
          </w:tcPr>
          <w:p w:rsidR="00955E6A" w:rsidRPr="008F29A3" w:rsidRDefault="00955E6A" w:rsidP="00B82ECC">
            <w:r w:rsidRPr="008F29A3">
              <w:t>Sundhedsloven §127</w:t>
            </w:r>
          </w:p>
        </w:tc>
      </w:tr>
      <w:tr w:rsidR="00955E6A" w:rsidRPr="0078428C" w:rsidTr="00B82ECC">
        <w:trPr>
          <w:trHeight w:val="1394"/>
        </w:trPr>
        <w:tc>
          <w:tcPr>
            <w:tcW w:w="2239" w:type="dxa"/>
            <w:vAlign w:val="center"/>
          </w:tcPr>
          <w:p w:rsidR="00955E6A" w:rsidRPr="008F29A3" w:rsidRDefault="00955E6A" w:rsidP="00B82ECC">
            <w:pPr>
              <w:jc w:val="center"/>
              <w:rPr>
                <w:b/>
              </w:rPr>
            </w:pPr>
            <w:r w:rsidRPr="008F29A3">
              <w:rPr>
                <w:b/>
              </w:rPr>
              <w:t>TILBUD</w:t>
            </w:r>
          </w:p>
          <w:p w:rsidR="00955E6A" w:rsidRPr="008F29A3" w:rsidRDefault="00955E6A" w:rsidP="00B82ECC">
            <w:pPr>
              <w:jc w:val="center"/>
              <w:rPr>
                <w:b/>
              </w:rPr>
            </w:pPr>
          </w:p>
        </w:tc>
        <w:tc>
          <w:tcPr>
            <w:tcW w:w="7556" w:type="dxa"/>
            <w:vAlign w:val="center"/>
          </w:tcPr>
          <w:p w:rsidR="00955E6A" w:rsidRPr="008F29A3" w:rsidRDefault="00955E6A" w:rsidP="00B82ECC">
            <w:r w:rsidRPr="008F29A3">
              <w:t>SEAL behandling er en ny måde at behandle et hul i tandens tyggeflade på, hvor tandlægen ellers ville bore og lave en fyldning.</w:t>
            </w:r>
          </w:p>
        </w:tc>
      </w:tr>
      <w:tr w:rsidR="00955E6A" w:rsidRPr="0078428C" w:rsidTr="00B82ECC">
        <w:trPr>
          <w:trHeight w:val="1123"/>
        </w:trPr>
        <w:tc>
          <w:tcPr>
            <w:tcW w:w="2239" w:type="dxa"/>
            <w:vAlign w:val="center"/>
          </w:tcPr>
          <w:p w:rsidR="00955E6A" w:rsidRPr="008F29A3" w:rsidRDefault="00955E6A" w:rsidP="00B82ECC">
            <w:pPr>
              <w:jc w:val="center"/>
              <w:rPr>
                <w:b/>
              </w:rPr>
            </w:pPr>
            <w:r w:rsidRPr="008F29A3">
              <w:rPr>
                <w:b/>
              </w:rPr>
              <w:t>FORMÅL</w:t>
            </w:r>
          </w:p>
          <w:p w:rsidR="00955E6A" w:rsidRPr="008F29A3" w:rsidRDefault="00955E6A" w:rsidP="00B82ECC">
            <w:pPr>
              <w:jc w:val="center"/>
              <w:rPr>
                <w:b/>
              </w:rPr>
            </w:pPr>
          </w:p>
        </w:tc>
        <w:tc>
          <w:tcPr>
            <w:tcW w:w="7556" w:type="dxa"/>
            <w:vAlign w:val="center"/>
          </w:tcPr>
          <w:p w:rsidR="00955E6A" w:rsidRPr="008F29A3" w:rsidRDefault="00955E6A" w:rsidP="00B82ECC"/>
          <w:p w:rsidR="00955E6A" w:rsidRPr="008F29A3" w:rsidRDefault="00955E6A" w:rsidP="00B82ECC"/>
          <w:p w:rsidR="00955E6A" w:rsidRPr="008F29A3" w:rsidRDefault="00955E6A" w:rsidP="00B82ECC">
            <w:r w:rsidRPr="008F29A3">
              <w:t>Formålet er at forlænge tandens levetid, da den ved denne behandling ikke svækkes af en udboring. Behandlingen stopper sygdomsprocessen, og det syge væv under lakeringen får mulighed for at hele op.</w:t>
            </w:r>
          </w:p>
          <w:p w:rsidR="00955E6A" w:rsidRPr="008F29A3" w:rsidRDefault="00955E6A" w:rsidP="00B82ECC"/>
          <w:p w:rsidR="00955E6A" w:rsidRPr="008F29A3" w:rsidRDefault="00955E6A" w:rsidP="00B82ECC"/>
          <w:p w:rsidR="00955E6A" w:rsidRPr="008F29A3" w:rsidRDefault="00955E6A" w:rsidP="00B82ECC"/>
          <w:p w:rsidR="00955E6A" w:rsidRPr="008F29A3" w:rsidRDefault="00955E6A" w:rsidP="00B82ECC"/>
          <w:p w:rsidR="00955E6A" w:rsidRPr="008F29A3" w:rsidRDefault="00955E6A" w:rsidP="00B82ECC"/>
        </w:tc>
      </w:tr>
      <w:tr w:rsidR="00955E6A" w:rsidRPr="00454AA6" w:rsidTr="00B82ECC">
        <w:trPr>
          <w:trHeight w:val="1264"/>
        </w:trPr>
        <w:tc>
          <w:tcPr>
            <w:tcW w:w="2239" w:type="dxa"/>
            <w:vAlign w:val="center"/>
          </w:tcPr>
          <w:p w:rsidR="00955E6A" w:rsidRPr="008F29A3" w:rsidRDefault="00955E6A" w:rsidP="00B82ECC">
            <w:pPr>
              <w:jc w:val="center"/>
              <w:rPr>
                <w:b/>
              </w:rPr>
            </w:pPr>
          </w:p>
          <w:p w:rsidR="00955E6A" w:rsidRPr="008F29A3" w:rsidRDefault="00955E6A" w:rsidP="00B82ECC">
            <w:pPr>
              <w:jc w:val="center"/>
              <w:rPr>
                <w:b/>
              </w:rPr>
            </w:pPr>
            <w:r w:rsidRPr="008F29A3">
              <w:rPr>
                <w:b/>
              </w:rPr>
              <w:t>DESIGN</w:t>
            </w:r>
          </w:p>
          <w:p w:rsidR="00955E6A" w:rsidRPr="008F29A3" w:rsidRDefault="00955E6A" w:rsidP="00B82ECC">
            <w:pPr>
              <w:jc w:val="center"/>
              <w:rPr>
                <w:i/>
              </w:rPr>
            </w:pPr>
          </w:p>
        </w:tc>
        <w:tc>
          <w:tcPr>
            <w:tcW w:w="7556" w:type="dxa"/>
            <w:vAlign w:val="center"/>
          </w:tcPr>
          <w:p w:rsidR="00955E6A" w:rsidRPr="008F29A3" w:rsidRDefault="00955E6A" w:rsidP="00B82ECC"/>
          <w:p w:rsidR="00955E6A" w:rsidRPr="008F29A3" w:rsidRDefault="00955E6A" w:rsidP="00B82ECC">
            <w:r w:rsidRPr="008F29A3">
              <w:t xml:space="preserve">Følgende betingelser skal være opfyldt før tilbud om SEAL behandling: </w:t>
            </w:r>
          </w:p>
          <w:p w:rsidR="00955E6A" w:rsidRPr="008F29A3" w:rsidRDefault="00955E6A" w:rsidP="00955E6A">
            <w:pPr>
              <w:pStyle w:val="Listeafsnit"/>
              <w:numPr>
                <w:ilvl w:val="0"/>
                <w:numId w:val="10"/>
              </w:numPr>
            </w:pPr>
            <w:r w:rsidRPr="008F29A3">
              <w:t>Okklusal caries (tyggeflade)</w:t>
            </w:r>
          </w:p>
          <w:p w:rsidR="00955E6A" w:rsidRPr="008F29A3" w:rsidRDefault="00955E6A" w:rsidP="00955E6A">
            <w:pPr>
              <w:pStyle w:val="Listeafsnit"/>
              <w:numPr>
                <w:ilvl w:val="0"/>
                <w:numId w:val="10"/>
              </w:numPr>
            </w:pPr>
            <w:r w:rsidRPr="008F29A3">
              <w:t>Cariesangrebets udstrækning radiologisk (på røntgenbilledet) bør højst strække sig halvvejs til pulpa (tandnerven)</w:t>
            </w:r>
          </w:p>
          <w:p w:rsidR="00955E6A" w:rsidRPr="008F29A3" w:rsidRDefault="00955E6A" w:rsidP="00955E6A">
            <w:pPr>
              <w:pStyle w:val="Listeafsnit"/>
              <w:numPr>
                <w:ilvl w:val="0"/>
                <w:numId w:val="10"/>
              </w:numPr>
            </w:pPr>
            <w:r w:rsidRPr="008F29A3">
              <w:t>Mødestabil patient så behandlingen kan kontrolleres</w:t>
            </w:r>
          </w:p>
          <w:p w:rsidR="00955E6A" w:rsidRPr="008F29A3" w:rsidRDefault="00955E6A" w:rsidP="00955E6A">
            <w:pPr>
              <w:pStyle w:val="Listeafsnit"/>
              <w:numPr>
                <w:ilvl w:val="0"/>
                <w:numId w:val="10"/>
              </w:numPr>
            </w:pPr>
            <w:r w:rsidRPr="008F29A3">
              <w:t>Informeret samtykke skal indhentes og journalføres</w:t>
            </w:r>
          </w:p>
          <w:p w:rsidR="00955E6A" w:rsidRPr="008F29A3" w:rsidRDefault="00955E6A" w:rsidP="00955E6A">
            <w:pPr>
              <w:pStyle w:val="Listeafsnit"/>
              <w:numPr>
                <w:ilvl w:val="0"/>
                <w:numId w:val="10"/>
              </w:numPr>
            </w:pPr>
            <w:r w:rsidRPr="008F29A3">
              <w:t>Behandlingen skal udføres lege artis (efter vedtagne retningslinjer)</w:t>
            </w:r>
          </w:p>
          <w:p w:rsidR="00955E6A" w:rsidRPr="008F29A3" w:rsidRDefault="00955E6A" w:rsidP="00B82ECC">
            <w:pPr>
              <w:pStyle w:val="Listeafsnit"/>
            </w:pPr>
            <w:r w:rsidRPr="008F29A3">
              <w:t>Følgende arbejdsgang anvendes:</w:t>
            </w:r>
          </w:p>
          <w:p w:rsidR="00955E6A" w:rsidRDefault="00955E6A" w:rsidP="00B82ECC"/>
          <w:p w:rsidR="00955E6A" w:rsidRPr="008F29A3" w:rsidRDefault="00955E6A" w:rsidP="00B82ECC">
            <w:r w:rsidRPr="008F29A3">
              <w:t>Rengør okklusalfladen med tandpasta og stiv profylaksebørste i mikromotor</w:t>
            </w:r>
            <w:r>
              <w:t>.</w:t>
            </w:r>
          </w:p>
          <w:p w:rsidR="00955E6A" w:rsidRPr="008F29A3" w:rsidRDefault="00955E6A" w:rsidP="00B82ECC">
            <w:r w:rsidRPr="008F29A3">
              <w:t>Anlæg om muligt kofferdam(gummistykke), tørlæg, æts okklusalfladen i 60 sek. Med 35% forsforsyregel i de dele af fissursystemet</w:t>
            </w:r>
            <w:r>
              <w:t xml:space="preserve"> </w:t>
            </w:r>
            <w:r w:rsidRPr="008F29A3">
              <w:t>(revnerne i tyggefladen), der skal forsegles.</w:t>
            </w:r>
          </w:p>
          <w:p w:rsidR="00955E6A" w:rsidRPr="008F29A3" w:rsidRDefault="00955E6A" w:rsidP="00B82ECC">
            <w:r w:rsidRPr="008F29A3">
              <w:t>Spray i 20 sek.</w:t>
            </w:r>
            <w:r>
              <w:t xml:space="preserve"> </w:t>
            </w:r>
            <w:r w:rsidRPr="008F29A3">
              <w:t>med vand, og tørlæg tanden derefter.</w:t>
            </w:r>
          </w:p>
          <w:p w:rsidR="00955E6A" w:rsidRPr="008F29A3" w:rsidRDefault="00955E6A" w:rsidP="00B82ECC">
            <w:r w:rsidRPr="008F29A3">
              <w:t>Hvis den ætsede overflade kontamineres med spyt – genætses.</w:t>
            </w:r>
          </w:p>
          <w:p w:rsidR="00955E6A" w:rsidRPr="008F29A3" w:rsidRDefault="00955E6A" w:rsidP="00B82ECC">
            <w:r w:rsidRPr="008F29A3">
              <w:t>Applicer 99% alkohol på det ætsede område og pust tørt. Dette gentages.</w:t>
            </w:r>
          </w:p>
          <w:p w:rsidR="00955E6A" w:rsidRPr="008F29A3" w:rsidRDefault="00955E6A" w:rsidP="00B82ECC">
            <w:r w:rsidRPr="008F29A3">
              <w:t>Applicer Ultra SEAL XT plus med knopsonde.</w:t>
            </w:r>
          </w:p>
          <w:p w:rsidR="00955E6A" w:rsidRPr="008F29A3" w:rsidRDefault="00955E6A" w:rsidP="00B82ECC">
            <w:r w:rsidRPr="008F29A3">
              <w:t>Vent 20 sek. For optimal gennemtrængning i ætsrelieffet, lyspolimeriser i min. 2x20 sek.</w:t>
            </w:r>
          </w:p>
          <w:p w:rsidR="00955E6A" w:rsidRPr="008F29A3" w:rsidRDefault="00955E6A" w:rsidP="00B82ECC">
            <w:r w:rsidRPr="008F29A3">
              <w:t>Kontroller overgang mellem tand og plast.</w:t>
            </w:r>
          </w:p>
          <w:p w:rsidR="00955E6A" w:rsidRPr="008F29A3" w:rsidRDefault="00955E6A" w:rsidP="00B82ECC">
            <w:r w:rsidRPr="008F29A3">
              <w:t>Tjek om forseglingen er for høj med artikulationspapir.</w:t>
            </w:r>
          </w:p>
          <w:p w:rsidR="00955E6A" w:rsidRPr="008F29A3" w:rsidRDefault="00955E6A" w:rsidP="00B82ECC">
            <w:r w:rsidRPr="008F29A3">
              <w:t xml:space="preserve">Ved hver undersøgelse </w:t>
            </w:r>
            <w:r>
              <w:t>tjekk</w:t>
            </w:r>
            <w:r w:rsidRPr="008F29A3">
              <w:t>es SEAL behandlingen</w:t>
            </w:r>
            <w:r>
              <w:t>,</w:t>
            </w:r>
            <w:r w:rsidRPr="008F29A3">
              <w:t xml:space="preserve"> og der foretages kontrolrøntgen af tanden.</w:t>
            </w:r>
          </w:p>
          <w:p w:rsidR="00955E6A" w:rsidRPr="008F29A3" w:rsidRDefault="00955E6A" w:rsidP="00B82ECC"/>
          <w:p w:rsidR="00955E6A" w:rsidRPr="008F29A3" w:rsidRDefault="00955E6A" w:rsidP="00B82ECC"/>
          <w:p w:rsidR="00955E6A" w:rsidRPr="008F29A3" w:rsidRDefault="00955E6A" w:rsidP="00B82ECC"/>
        </w:tc>
      </w:tr>
      <w:tr w:rsidR="00955E6A" w:rsidRPr="0078428C" w:rsidTr="00B82ECC">
        <w:trPr>
          <w:trHeight w:val="1281"/>
        </w:trPr>
        <w:tc>
          <w:tcPr>
            <w:tcW w:w="2239" w:type="dxa"/>
            <w:vAlign w:val="center"/>
          </w:tcPr>
          <w:p w:rsidR="00955E6A" w:rsidRPr="008F29A3" w:rsidRDefault="00955E6A" w:rsidP="00B82ECC">
            <w:pPr>
              <w:jc w:val="center"/>
              <w:rPr>
                <w:b/>
              </w:rPr>
            </w:pPr>
            <w:r w:rsidRPr="008F29A3">
              <w:rPr>
                <w:b/>
              </w:rPr>
              <w:t>EVIDENSGRUNDLAG</w:t>
            </w:r>
          </w:p>
          <w:p w:rsidR="00955E6A" w:rsidRPr="008F29A3" w:rsidRDefault="00955E6A" w:rsidP="00B82ECC">
            <w:pPr>
              <w:jc w:val="center"/>
              <w:rPr>
                <w:b/>
              </w:rPr>
            </w:pPr>
          </w:p>
        </w:tc>
        <w:tc>
          <w:tcPr>
            <w:tcW w:w="7556" w:type="dxa"/>
            <w:vAlign w:val="center"/>
          </w:tcPr>
          <w:p w:rsidR="00955E6A" w:rsidRPr="008F29A3" w:rsidRDefault="00955E6A" w:rsidP="00B82ECC"/>
          <w:p w:rsidR="00955E6A" w:rsidRPr="008F29A3" w:rsidRDefault="00955E6A" w:rsidP="00B82ECC"/>
          <w:p w:rsidR="00955E6A" w:rsidRPr="008F29A3" w:rsidRDefault="00955E6A" w:rsidP="00B82ECC">
            <w:r w:rsidRPr="008F29A3">
              <w:t>SEAL behandlinger er udviklet fra et forskningsprojekt, som er udført af Tandlægeskolen på Københavns Universitet i samarbejde med flere kommunale Tandplejer siden 2007.</w:t>
            </w:r>
          </w:p>
          <w:p w:rsidR="00955E6A" w:rsidRPr="008F29A3" w:rsidRDefault="00955E6A" w:rsidP="00B82ECC"/>
          <w:p w:rsidR="00955E6A" w:rsidRPr="008F29A3" w:rsidRDefault="00955E6A" w:rsidP="00B82ECC"/>
          <w:p w:rsidR="00955E6A" w:rsidRPr="008F29A3" w:rsidRDefault="00955E6A" w:rsidP="00B82ECC">
            <w:r w:rsidRPr="008F29A3">
              <w:t>Nye forskningsresultater (2013) viser, at kun en tred</w:t>
            </w:r>
            <w:r>
              <w:t>j</w:t>
            </w:r>
            <w:r w:rsidRPr="008F29A3">
              <w:t>edel af lakeringerne måtte erstattes af en fyldning, inden for de første 5 år.</w:t>
            </w:r>
          </w:p>
          <w:p w:rsidR="00955E6A" w:rsidRPr="008F29A3" w:rsidRDefault="00955E6A" w:rsidP="00B82ECC"/>
          <w:p w:rsidR="00955E6A" w:rsidRPr="008F29A3" w:rsidRDefault="00955E6A" w:rsidP="00B82ECC">
            <w:r w:rsidRPr="008F29A3">
              <w:t>Referencer:</w:t>
            </w:r>
          </w:p>
          <w:p w:rsidR="00955E6A" w:rsidRPr="008F29A3" w:rsidRDefault="00955E6A" w:rsidP="00B82ECC">
            <w:r w:rsidRPr="008F29A3">
              <w:t>”SEAL – DK” Forskningsprojekt v. Lektor, phd. dr.odont. Vibeke Quist, Odontologisk institut, Københavns universitet 2013</w:t>
            </w:r>
          </w:p>
          <w:p w:rsidR="00955E6A" w:rsidRPr="008F29A3" w:rsidRDefault="00955E6A" w:rsidP="00B82ECC"/>
          <w:p w:rsidR="00955E6A" w:rsidRPr="008F29A3" w:rsidRDefault="00955E6A" w:rsidP="00B82ECC"/>
          <w:p w:rsidR="00955E6A" w:rsidRPr="008F29A3" w:rsidRDefault="00955E6A" w:rsidP="00B82ECC"/>
        </w:tc>
      </w:tr>
      <w:tr w:rsidR="00955E6A" w:rsidRPr="0078428C" w:rsidTr="00B82ECC">
        <w:trPr>
          <w:trHeight w:val="1281"/>
        </w:trPr>
        <w:tc>
          <w:tcPr>
            <w:tcW w:w="2239" w:type="dxa"/>
            <w:vAlign w:val="center"/>
          </w:tcPr>
          <w:p w:rsidR="00955E6A" w:rsidRPr="008F29A3" w:rsidRDefault="00955E6A" w:rsidP="00B82ECC">
            <w:pPr>
              <w:jc w:val="center"/>
              <w:rPr>
                <w:b/>
              </w:rPr>
            </w:pPr>
            <w:r w:rsidRPr="008F29A3">
              <w:rPr>
                <w:b/>
              </w:rPr>
              <w:t>EVALUERING</w:t>
            </w:r>
          </w:p>
          <w:p w:rsidR="00955E6A" w:rsidRPr="008F29A3" w:rsidRDefault="00955E6A" w:rsidP="00B82ECC">
            <w:pPr>
              <w:jc w:val="center"/>
              <w:rPr>
                <w:i/>
              </w:rPr>
            </w:pPr>
          </w:p>
        </w:tc>
        <w:tc>
          <w:tcPr>
            <w:tcW w:w="7556" w:type="dxa"/>
            <w:vAlign w:val="center"/>
          </w:tcPr>
          <w:p w:rsidR="00955E6A" w:rsidRPr="008F29A3" w:rsidRDefault="00955E6A" w:rsidP="00B82ECC"/>
          <w:p w:rsidR="00955E6A" w:rsidRPr="008F29A3" w:rsidRDefault="00955E6A" w:rsidP="00B82ECC">
            <w:r w:rsidRPr="008F29A3">
              <w:t>Kontrolleres en gang årligt, både klinisk og radiologisk.</w:t>
            </w:r>
          </w:p>
          <w:p w:rsidR="00955E6A" w:rsidRPr="008F29A3" w:rsidRDefault="00955E6A" w:rsidP="00B82ECC"/>
          <w:p w:rsidR="00955E6A" w:rsidRPr="008F29A3" w:rsidRDefault="00955E6A" w:rsidP="00B82ECC"/>
          <w:p w:rsidR="00955E6A" w:rsidRPr="008F29A3" w:rsidRDefault="00955E6A" w:rsidP="00B82ECC"/>
          <w:p w:rsidR="00955E6A" w:rsidRPr="008F29A3" w:rsidRDefault="00955E6A" w:rsidP="00B82ECC"/>
          <w:p w:rsidR="00955E6A" w:rsidRPr="008F29A3" w:rsidRDefault="00955E6A" w:rsidP="00B82ECC"/>
          <w:p w:rsidR="00955E6A" w:rsidRPr="008F29A3" w:rsidRDefault="00955E6A" w:rsidP="00B82ECC"/>
          <w:p w:rsidR="00955E6A" w:rsidRPr="008F29A3" w:rsidRDefault="00955E6A" w:rsidP="00B82ECC"/>
          <w:p w:rsidR="00955E6A" w:rsidRPr="008F29A3" w:rsidRDefault="00955E6A" w:rsidP="00B82ECC"/>
        </w:tc>
      </w:tr>
    </w:tbl>
    <w:p w:rsidR="00955E6A" w:rsidRDefault="00955E6A" w:rsidP="00955E6A">
      <w:pPr>
        <w:rPr>
          <w:b/>
          <w:sz w:val="40"/>
          <w:szCs w:val="40"/>
        </w:rPr>
      </w:pPr>
    </w:p>
    <w:p w:rsidR="007058BB" w:rsidRPr="005632D7" w:rsidRDefault="007058BB" w:rsidP="007058BB">
      <w:pPr>
        <w:rPr>
          <w:b/>
        </w:rPr>
      </w:pPr>
      <w:r>
        <w:rPr>
          <w:b/>
        </w:rPr>
        <w:t>Anvendelse af lattergas</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7058BB" w:rsidRPr="0078428C" w:rsidTr="00B82ECC">
        <w:trPr>
          <w:trHeight w:val="1402"/>
        </w:trPr>
        <w:tc>
          <w:tcPr>
            <w:tcW w:w="2239" w:type="dxa"/>
            <w:vAlign w:val="center"/>
          </w:tcPr>
          <w:p w:rsidR="007058BB" w:rsidRPr="005632D7" w:rsidRDefault="007058BB" w:rsidP="00B82ECC">
            <w:pPr>
              <w:jc w:val="center"/>
              <w:rPr>
                <w:b/>
              </w:rPr>
            </w:pPr>
            <w:r w:rsidRPr="005632D7">
              <w:rPr>
                <w:b/>
              </w:rPr>
              <w:t>OMRÅDE</w:t>
            </w:r>
          </w:p>
          <w:p w:rsidR="007058BB" w:rsidRPr="005632D7" w:rsidRDefault="007058BB" w:rsidP="00B82ECC">
            <w:pPr>
              <w:jc w:val="center"/>
              <w:rPr>
                <w:i/>
              </w:rPr>
            </w:pPr>
          </w:p>
        </w:tc>
        <w:tc>
          <w:tcPr>
            <w:tcW w:w="7556" w:type="dxa"/>
            <w:vAlign w:val="center"/>
          </w:tcPr>
          <w:p w:rsidR="007058BB" w:rsidRPr="005632D7" w:rsidRDefault="007058BB" w:rsidP="00B82ECC">
            <w:r w:rsidRPr="005632D7">
              <w:t>Anvendelse af lattergas – N2O/O2</w:t>
            </w:r>
          </w:p>
        </w:tc>
      </w:tr>
      <w:tr w:rsidR="007058BB" w:rsidRPr="0078428C" w:rsidTr="00B82ECC">
        <w:trPr>
          <w:trHeight w:val="1253"/>
        </w:trPr>
        <w:tc>
          <w:tcPr>
            <w:tcW w:w="2239" w:type="dxa"/>
            <w:vAlign w:val="center"/>
          </w:tcPr>
          <w:p w:rsidR="007058BB" w:rsidRPr="005632D7" w:rsidRDefault="007058BB" w:rsidP="00B82ECC">
            <w:pPr>
              <w:jc w:val="center"/>
              <w:rPr>
                <w:b/>
              </w:rPr>
            </w:pPr>
            <w:r w:rsidRPr="005632D7">
              <w:rPr>
                <w:b/>
              </w:rPr>
              <w:t>LOVGRUNDLAG</w:t>
            </w:r>
          </w:p>
          <w:p w:rsidR="007058BB" w:rsidRPr="005632D7" w:rsidRDefault="007058BB" w:rsidP="00B82ECC">
            <w:pPr>
              <w:jc w:val="center"/>
              <w:rPr>
                <w:b/>
              </w:rPr>
            </w:pPr>
          </w:p>
        </w:tc>
        <w:tc>
          <w:tcPr>
            <w:tcW w:w="7556" w:type="dxa"/>
            <w:vAlign w:val="center"/>
          </w:tcPr>
          <w:p w:rsidR="007058BB" w:rsidRPr="005632D7" w:rsidRDefault="007058BB" w:rsidP="00B82ECC">
            <w:r w:rsidRPr="005632D7">
              <w:t>Sundhedslovens §127</w:t>
            </w:r>
          </w:p>
        </w:tc>
      </w:tr>
      <w:tr w:rsidR="007058BB" w:rsidRPr="0078428C" w:rsidTr="00B82ECC">
        <w:trPr>
          <w:trHeight w:val="1394"/>
        </w:trPr>
        <w:tc>
          <w:tcPr>
            <w:tcW w:w="2239" w:type="dxa"/>
            <w:vAlign w:val="center"/>
          </w:tcPr>
          <w:p w:rsidR="007058BB" w:rsidRPr="005632D7" w:rsidRDefault="007058BB" w:rsidP="00B82ECC">
            <w:pPr>
              <w:jc w:val="center"/>
              <w:rPr>
                <w:b/>
              </w:rPr>
            </w:pPr>
            <w:r w:rsidRPr="005632D7">
              <w:rPr>
                <w:b/>
              </w:rPr>
              <w:t>TILBUD</w:t>
            </w:r>
          </w:p>
          <w:p w:rsidR="007058BB" w:rsidRPr="005632D7" w:rsidRDefault="007058BB" w:rsidP="00B82ECC">
            <w:pPr>
              <w:jc w:val="center"/>
              <w:rPr>
                <w:b/>
              </w:rPr>
            </w:pPr>
          </w:p>
        </w:tc>
        <w:tc>
          <w:tcPr>
            <w:tcW w:w="7556" w:type="dxa"/>
            <w:vAlign w:val="center"/>
          </w:tcPr>
          <w:p w:rsidR="007058BB" w:rsidRPr="005632D7" w:rsidRDefault="007058BB" w:rsidP="00B82ECC">
            <w:r w:rsidRPr="005632D7">
              <w:t>Tilbud om anvendelse af lattergas ved tandbehandlinger, der kan forårsage smerter. Kan anvendes alene eller sammen med bedøvelse via injektion.</w:t>
            </w:r>
          </w:p>
        </w:tc>
      </w:tr>
      <w:tr w:rsidR="007058BB" w:rsidRPr="0078428C" w:rsidTr="00B82ECC">
        <w:trPr>
          <w:trHeight w:val="1123"/>
        </w:trPr>
        <w:tc>
          <w:tcPr>
            <w:tcW w:w="2239" w:type="dxa"/>
            <w:vAlign w:val="center"/>
          </w:tcPr>
          <w:p w:rsidR="007058BB" w:rsidRPr="005632D7" w:rsidRDefault="007058BB" w:rsidP="00B82ECC">
            <w:pPr>
              <w:jc w:val="center"/>
              <w:rPr>
                <w:b/>
              </w:rPr>
            </w:pPr>
            <w:r w:rsidRPr="005632D7">
              <w:rPr>
                <w:b/>
              </w:rPr>
              <w:t>FORMÅL</w:t>
            </w:r>
          </w:p>
          <w:p w:rsidR="007058BB" w:rsidRPr="005632D7" w:rsidRDefault="007058BB" w:rsidP="00B82ECC">
            <w:pPr>
              <w:jc w:val="center"/>
              <w:rPr>
                <w:b/>
              </w:rPr>
            </w:pPr>
          </w:p>
        </w:tc>
        <w:tc>
          <w:tcPr>
            <w:tcW w:w="7556" w:type="dxa"/>
            <w:vAlign w:val="center"/>
          </w:tcPr>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r w:rsidRPr="005632D7">
              <w:t>At virke smertestillende og beroligende ved tandbehandlinger. Endvidere sløres oplevelsen af behandlingen for den enkelte, således at erindringen om behandlingen ikke belaster efterfølgende besøg hos Tandplejen.</w:t>
            </w:r>
          </w:p>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tc>
      </w:tr>
      <w:tr w:rsidR="007058BB" w:rsidRPr="0078428C" w:rsidTr="00B82ECC">
        <w:trPr>
          <w:trHeight w:val="1264"/>
        </w:trPr>
        <w:tc>
          <w:tcPr>
            <w:tcW w:w="2239" w:type="dxa"/>
            <w:vAlign w:val="center"/>
          </w:tcPr>
          <w:p w:rsidR="007058BB" w:rsidRPr="005632D7" w:rsidRDefault="007058BB" w:rsidP="00B82ECC">
            <w:pPr>
              <w:jc w:val="center"/>
              <w:rPr>
                <w:b/>
              </w:rPr>
            </w:pPr>
          </w:p>
          <w:p w:rsidR="007058BB" w:rsidRPr="005632D7" w:rsidRDefault="007058BB" w:rsidP="00B82ECC">
            <w:pPr>
              <w:jc w:val="center"/>
              <w:rPr>
                <w:b/>
              </w:rPr>
            </w:pPr>
            <w:r w:rsidRPr="005632D7">
              <w:rPr>
                <w:b/>
              </w:rPr>
              <w:t>DESIGN</w:t>
            </w:r>
          </w:p>
          <w:p w:rsidR="007058BB" w:rsidRPr="005632D7" w:rsidRDefault="007058BB" w:rsidP="00B82ECC">
            <w:pPr>
              <w:jc w:val="center"/>
              <w:rPr>
                <w:i/>
              </w:rPr>
            </w:pPr>
          </w:p>
        </w:tc>
        <w:tc>
          <w:tcPr>
            <w:tcW w:w="7556" w:type="dxa"/>
            <w:vAlign w:val="center"/>
          </w:tcPr>
          <w:p w:rsidR="007058BB" w:rsidRPr="005632D7" w:rsidRDefault="007058BB" w:rsidP="00B82ECC"/>
          <w:p w:rsidR="007058BB" w:rsidRPr="005632D7" w:rsidRDefault="007058BB" w:rsidP="00B82ECC"/>
          <w:p w:rsidR="007058BB" w:rsidRPr="005632D7" w:rsidRDefault="007058BB" w:rsidP="00B82ECC">
            <w:r w:rsidRPr="005632D7">
              <w:t>Indikationer: Små børn med manglende kooperation, frygt og modstand mod tandbehandling, udtalte svælgreflekser, forhindre opståen af tandlægeskræk, behandling i flere kvadranter i mundhulen og som supplement ved tandudtrækninger.</w:t>
            </w:r>
          </w:p>
          <w:p w:rsidR="007058BB" w:rsidRPr="005632D7" w:rsidRDefault="007058BB" w:rsidP="00B82ECC"/>
          <w:p w:rsidR="007058BB" w:rsidRPr="005632D7" w:rsidRDefault="007058BB" w:rsidP="00B82ECC">
            <w:r w:rsidRPr="005632D7">
              <w:t>Dosering: Præ-oxideringsfase 6 liter ilt i 2 min, derefter stigende med 1 liter N2O hvert andet minut, hvor ilten sænkes tilsvarende, indtil 3 liter N2O og 3 liter ilt. Derefter nedsættes til 2½ liter N2O og 2½ liter ilt under selve behandlingen. Afsluttes med ren ilt i mindst 2 min. Patienten lades ikke alene på noget tidspunkt under forløbet og der skal altid være en ansvarlig tandplejeperson til stede. Patienten forlader ikke Tandplejen de næste 30 min., da man ikke er trafiksikker.</w:t>
            </w:r>
          </w:p>
          <w:p w:rsidR="007058BB" w:rsidRPr="005632D7" w:rsidRDefault="007058BB" w:rsidP="00B82ECC">
            <w:r w:rsidRPr="005632D7">
              <w:t>Forældrene medgives information om, at barnet skal være under opsyn af voksen person de næste 12 timer.</w:t>
            </w:r>
          </w:p>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tc>
      </w:tr>
      <w:tr w:rsidR="007058BB" w:rsidRPr="0078428C" w:rsidTr="00B82ECC">
        <w:trPr>
          <w:trHeight w:val="1281"/>
        </w:trPr>
        <w:tc>
          <w:tcPr>
            <w:tcW w:w="2239" w:type="dxa"/>
            <w:vAlign w:val="center"/>
          </w:tcPr>
          <w:p w:rsidR="007058BB" w:rsidRPr="005632D7" w:rsidRDefault="007058BB" w:rsidP="00B82ECC">
            <w:pPr>
              <w:jc w:val="center"/>
              <w:rPr>
                <w:b/>
              </w:rPr>
            </w:pPr>
            <w:r w:rsidRPr="005632D7">
              <w:rPr>
                <w:b/>
              </w:rPr>
              <w:t>EVIDENSGRUNDLAG</w:t>
            </w:r>
          </w:p>
          <w:p w:rsidR="007058BB" w:rsidRPr="005632D7" w:rsidRDefault="007058BB" w:rsidP="00B82ECC">
            <w:pPr>
              <w:jc w:val="center"/>
              <w:rPr>
                <w:b/>
              </w:rPr>
            </w:pPr>
          </w:p>
        </w:tc>
        <w:tc>
          <w:tcPr>
            <w:tcW w:w="7556" w:type="dxa"/>
            <w:vAlign w:val="center"/>
          </w:tcPr>
          <w:p w:rsidR="007058BB" w:rsidRPr="005632D7" w:rsidRDefault="007058BB" w:rsidP="00B82ECC"/>
          <w:p w:rsidR="007058BB" w:rsidRPr="005632D7" w:rsidRDefault="007058BB" w:rsidP="00B82ECC">
            <w:r w:rsidRPr="005632D7">
              <w:t>I henhold til universiteternes anbefalinger er der evidens for, at lattergas virker, hvis det doseres og bruges rigtigt, og luftvejene er frie.</w:t>
            </w:r>
          </w:p>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tc>
      </w:tr>
      <w:tr w:rsidR="007058BB" w:rsidRPr="0078428C" w:rsidTr="00B82ECC">
        <w:trPr>
          <w:trHeight w:val="1281"/>
        </w:trPr>
        <w:tc>
          <w:tcPr>
            <w:tcW w:w="2239" w:type="dxa"/>
            <w:vAlign w:val="center"/>
          </w:tcPr>
          <w:p w:rsidR="007058BB" w:rsidRPr="005632D7" w:rsidRDefault="007058BB" w:rsidP="00B82ECC">
            <w:pPr>
              <w:jc w:val="center"/>
              <w:rPr>
                <w:b/>
              </w:rPr>
            </w:pPr>
            <w:r w:rsidRPr="005632D7">
              <w:rPr>
                <w:b/>
              </w:rPr>
              <w:t>EVALUERING</w:t>
            </w:r>
          </w:p>
          <w:p w:rsidR="007058BB" w:rsidRPr="005632D7" w:rsidRDefault="007058BB" w:rsidP="00B82ECC">
            <w:pPr>
              <w:jc w:val="center"/>
              <w:rPr>
                <w:i/>
              </w:rPr>
            </w:pPr>
          </w:p>
        </w:tc>
        <w:tc>
          <w:tcPr>
            <w:tcW w:w="7556" w:type="dxa"/>
            <w:vAlign w:val="center"/>
          </w:tcPr>
          <w:p w:rsidR="007058BB" w:rsidRPr="005632D7" w:rsidRDefault="007058BB" w:rsidP="00B82ECC"/>
          <w:p w:rsidR="007058BB" w:rsidRPr="005632D7" w:rsidRDefault="007058BB" w:rsidP="00B82ECC"/>
          <w:p w:rsidR="007058BB" w:rsidRPr="005632D7" w:rsidRDefault="007058BB" w:rsidP="00B82ECC">
            <w:r w:rsidRPr="005632D7">
              <w:t>I den elektroniske journal beskrives forløbet og doseringen – og behandlingen evalueres derefter.</w:t>
            </w:r>
          </w:p>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p w:rsidR="007058BB" w:rsidRPr="005632D7" w:rsidRDefault="007058BB" w:rsidP="00B82ECC"/>
        </w:tc>
      </w:tr>
    </w:tbl>
    <w:p w:rsidR="007058BB" w:rsidRPr="009B479F" w:rsidRDefault="007058BB" w:rsidP="007058BB">
      <w:pPr>
        <w:rPr>
          <w:b/>
          <w:sz w:val="40"/>
          <w:szCs w:val="40"/>
        </w:rPr>
      </w:pPr>
    </w:p>
    <w:p w:rsidR="007058BB" w:rsidRPr="000C30AA" w:rsidRDefault="007058BB" w:rsidP="007058BB">
      <w:pPr>
        <w:rPr>
          <w:b/>
        </w:rPr>
      </w:pPr>
      <w:r>
        <w:rPr>
          <w:b/>
        </w:rPr>
        <w:t>Behandling af kæbeledsknæk</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7058BB" w:rsidRPr="0078428C" w:rsidTr="00B82ECC">
        <w:trPr>
          <w:trHeight w:val="1402"/>
        </w:trPr>
        <w:tc>
          <w:tcPr>
            <w:tcW w:w="2239" w:type="dxa"/>
            <w:vAlign w:val="center"/>
          </w:tcPr>
          <w:p w:rsidR="007058BB" w:rsidRPr="000C30AA" w:rsidRDefault="007058BB" w:rsidP="00B82ECC">
            <w:pPr>
              <w:jc w:val="center"/>
              <w:rPr>
                <w:b/>
              </w:rPr>
            </w:pPr>
            <w:r w:rsidRPr="000C30AA">
              <w:rPr>
                <w:b/>
              </w:rPr>
              <w:t>OMRÅDE</w:t>
            </w:r>
          </w:p>
          <w:p w:rsidR="007058BB" w:rsidRPr="000C30AA" w:rsidRDefault="007058BB" w:rsidP="00B82ECC">
            <w:pPr>
              <w:jc w:val="center"/>
              <w:rPr>
                <w:i/>
              </w:rPr>
            </w:pPr>
          </w:p>
        </w:tc>
        <w:tc>
          <w:tcPr>
            <w:tcW w:w="7556" w:type="dxa"/>
            <w:vAlign w:val="center"/>
          </w:tcPr>
          <w:p w:rsidR="007058BB" w:rsidRPr="000C30AA" w:rsidRDefault="007058BB" w:rsidP="00B82ECC">
            <w:r w:rsidRPr="000C30AA">
              <w:t>Behandling af kæbeledsknæk</w:t>
            </w:r>
          </w:p>
        </w:tc>
      </w:tr>
      <w:tr w:rsidR="007058BB" w:rsidRPr="0078428C" w:rsidTr="00B82ECC">
        <w:trPr>
          <w:trHeight w:val="1253"/>
        </w:trPr>
        <w:tc>
          <w:tcPr>
            <w:tcW w:w="2239" w:type="dxa"/>
            <w:vAlign w:val="center"/>
          </w:tcPr>
          <w:p w:rsidR="007058BB" w:rsidRPr="000C30AA" w:rsidRDefault="007058BB" w:rsidP="00B82ECC">
            <w:pPr>
              <w:jc w:val="center"/>
              <w:rPr>
                <w:b/>
              </w:rPr>
            </w:pPr>
            <w:r w:rsidRPr="000C30AA">
              <w:rPr>
                <w:b/>
              </w:rPr>
              <w:t>LOVGRUNDLAG</w:t>
            </w:r>
          </w:p>
          <w:p w:rsidR="007058BB" w:rsidRPr="000C30AA" w:rsidRDefault="007058BB" w:rsidP="00B82ECC">
            <w:pPr>
              <w:jc w:val="center"/>
              <w:rPr>
                <w:b/>
              </w:rPr>
            </w:pPr>
          </w:p>
        </w:tc>
        <w:tc>
          <w:tcPr>
            <w:tcW w:w="7556" w:type="dxa"/>
            <w:vAlign w:val="center"/>
          </w:tcPr>
          <w:p w:rsidR="007058BB" w:rsidRPr="000C30AA" w:rsidRDefault="007058BB" w:rsidP="00B82ECC">
            <w:r w:rsidRPr="000C30AA">
              <w:t>Sundhedslovens §127</w:t>
            </w:r>
          </w:p>
        </w:tc>
      </w:tr>
      <w:tr w:rsidR="007058BB" w:rsidRPr="0078428C" w:rsidTr="00B82ECC">
        <w:trPr>
          <w:trHeight w:val="1394"/>
        </w:trPr>
        <w:tc>
          <w:tcPr>
            <w:tcW w:w="2239" w:type="dxa"/>
            <w:vAlign w:val="center"/>
          </w:tcPr>
          <w:p w:rsidR="007058BB" w:rsidRPr="000C30AA" w:rsidRDefault="007058BB" w:rsidP="00B82ECC">
            <w:pPr>
              <w:jc w:val="center"/>
              <w:rPr>
                <w:b/>
              </w:rPr>
            </w:pPr>
            <w:r w:rsidRPr="000C30AA">
              <w:rPr>
                <w:b/>
              </w:rPr>
              <w:t>TILBUD</w:t>
            </w:r>
          </w:p>
          <w:p w:rsidR="007058BB" w:rsidRPr="000C30AA" w:rsidRDefault="007058BB" w:rsidP="00B82ECC">
            <w:pPr>
              <w:jc w:val="center"/>
              <w:rPr>
                <w:b/>
              </w:rPr>
            </w:pPr>
          </w:p>
        </w:tc>
        <w:tc>
          <w:tcPr>
            <w:tcW w:w="7556" w:type="dxa"/>
            <w:vAlign w:val="center"/>
          </w:tcPr>
          <w:p w:rsidR="007058BB" w:rsidRPr="000C30AA" w:rsidRDefault="007058BB" w:rsidP="00B82ECC">
            <w:r w:rsidRPr="000C30AA">
              <w:t>Behandling af kæbeledsknæk, hvor det generer borgeren.</w:t>
            </w:r>
          </w:p>
        </w:tc>
      </w:tr>
      <w:tr w:rsidR="007058BB" w:rsidRPr="0078428C" w:rsidTr="00B82ECC">
        <w:trPr>
          <w:trHeight w:val="1123"/>
        </w:trPr>
        <w:tc>
          <w:tcPr>
            <w:tcW w:w="2239" w:type="dxa"/>
            <w:vAlign w:val="center"/>
          </w:tcPr>
          <w:p w:rsidR="007058BB" w:rsidRPr="000C30AA" w:rsidRDefault="007058BB" w:rsidP="00B82ECC">
            <w:pPr>
              <w:jc w:val="center"/>
              <w:rPr>
                <w:b/>
              </w:rPr>
            </w:pPr>
            <w:r w:rsidRPr="000C30AA">
              <w:rPr>
                <w:b/>
              </w:rPr>
              <w:t>FORMÅL</w:t>
            </w:r>
          </w:p>
          <w:p w:rsidR="007058BB" w:rsidRPr="000C30AA" w:rsidRDefault="007058BB" w:rsidP="00B82ECC">
            <w:pPr>
              <w:jc w:val="center"/>
              <w:rPr>
                <w:b/>
              </w:rPr>
            </w:pPr>
          </w:p>
        </w:tc>
        <w:tc>
          <w:tcPr>
            <w:tcW w:w="7556" w:type="dxa"/>
            <w:vAlign w:val="center"/>
          </w:tcPr>
          <w:p w:rsidR="007058BB" w:rsidRPr="000C30AA" w:rsidRDefault="007058BB" w:rsidP="00B82ECC"/>
          <w:p w:rsidR="007058BB" w:rsidRPr="000C30AA" w:rsidRDefault="007058BB" w:rsidP="00B82ECC"/>
          <w:p w:rsidR="007058BB" w:rsidRPr="000C30AA" w:rsidRDefault="007058BB" w:rsidP="00B82ECC"/>
          <w:p w:rsidR="007058BB" w:rsidRPr="000C30AA" w:rsidRDefault="007058BB" w:rsidP="00B82ECC">
            <w:r w:rsidRPr="000C30AA">
              <w:t>At fjerne årsagen til knækket og/eller afhjælpe generne.</w:t>
            </w:r>
          </w:p>
          <w:p w:rsidR="007058BB" w:rsidRPr="000C30AA" w:rsidRDefault="007058BB" w:rsidP="00B82ECC"/>
          <w:p w:rsidR="007058BB" w:rsidRPr="000C30AA" w:rsidRDefault="007058BB" w:rsidP="00B82ECC"/>
          <w:p w:rsidR="007058BB" w:rsidRPr="000C30AA" w:rsidRDefault="007058BB" w:rsidP="00B82ECC"/>
          <w:p w:rsidR="007058BB" w:rsidRPr="000C30AA" w:rsidRDefault="007058BB" w:rsidP="00B82ECC"/>
        </w:tc>
      </w:tr>
      <w:tr w:rsidR="007058BB" w:rsidRPr="0078428C" w:rsidTr="00B82ECC">
        <w:trPr>
          <w:trHeight w:val="1264"/>
        </w:trPr>
        <w:tc>
          <w:tcPr>
            <w:tcW w:w="2239" w:type="dxa"/>
            <w:vAlign w:val="center"/>
          </w:tcPr>
          <w:p w:rsidR="007058BB" w:rsidRPr="000C30AA" w:rsidRDefault="007058BB" w:rsidP="00B82ECC">
            <w:pPr>
              <w:jc w:val="center"/>
              <w:rPr>
                <w:b/>
              </w:rPr>
            </w:pPr>
          </w:p>
          <w:p w:rsidR="007058BB" w:rsidRPr="000C30AA" w:rsidRDefault="007058BB" w:rsidP="00B82ECC">
            <w:pPr>
              <w:jc w:val="center"/>
              <w:rPr>
                <w:b/>
              </w:rPr>
            </w:pPr>
            <w:r w:rsidRPr="000C30AA">
              <w:rPr>
                <w:b/>
              </w:rPr>
              <w:t>DESIGN</w:t>
            </w:r>
          </w:p>
          <w:p w:rsidR="007058BB" w:rsidRPr="000C30AA" w:rsidRDefault="007058BB" w:rsidP="00B82ECC">
            <w:pPr>
              <w:jc w:val="center"/>
              <w:rPr>
                <w:i/>
              </w:rPr>
            </w:pPr>
          </w:p>
        </w:tc>
        <w:tc>
          <w:tcPr>
            <w:tcW w:w="7556" w:type="dxa"/>
            <w:vAlign w:val="center"/>
          </w:tcPr>
          <w:p w:rsidR="007058BB" w:rsidRPr="000C30AA" w:rsidRDefault="007058BB" w:rsidP="00B82ECC"/>
          <w:p w:rsidR="007058BB" w:rsidRPr="000C30AA" w:rsidRDefault="007058BB" w:rsidP="00B82ECC">
            <w:r w:rsidRPr="000C30AA">
              <w:t>Udlevering af spørgeskema ”Hvordan oplever du dine smerter” til patienten.</w:t>
            </w:r>
          </w:p>
          <w:p w:rsidR="007058BB" w:rsidRPr="000C30AA" w:rsidRDefault="007058BB" w:rsidP="00B82ECC">
            <w:r w:rsidRPr="000C30AA">
              <w:t>Bidfunktionel undersøgelse med muskepalpation (hvor musklerne berøres) udføres.</w:t>
            </w:r>
          </w:p>
          <w:p w:rsidR="007058BB" w:rsidRPr="000C30AA" w:rsidRDefault="007058BB" w:rsidP="00B82ECC">
            <w:r w:rsidRPr="000C30AA">
              <w:t>Røntgenoptagelser af kæbeled – i enkelte tilfælde foretages 3D røntgenoptagelser (optages i regionen i Slagelse).</w:t>
            </w:r>
          </w:p>
          <w:p w:rsidR="007058BB" w:rsidRPr="000C30AA" w:rsidRDefault="007058BB" w:rsidP="00B82ECC">
            <w:r w:rsidRPr="000C30AA">
              <w:t>Muskeløvelser/fysioterapi, bideskinne, smertestillende medicin, tandregulering, fastsiddende protetik( eks. Kroner) udføres efter individuel vurdering.</w:t>
            </w:r>
          </w:p>
          <w:p w:rsidR="007058BB" w:rsidRPr="000C30AA" w:rsidRDefault="007058BB" w:rsidP="00B82ECC">
            <w:r w:rsidRPr="000C30AA">
              <w:t>I ganske få tilfælde kan ledskiven fjernes kirurgisk – hvilket er en sygehusopgave og dermed foretages henvisning til Tand, mund og kæbe afdelingen i Køge.</w:t>
            </w:r>
          </w:p>
          <w:p w:rsidR="007058BB" w:rsidRPr="000C30AA" w:rsidRDefault="007058BB" w:rsidP="00B82ECC"/>
          <w:p w:rsidR="007058BB" w:rsidRPr="000C30AA" w:rsidRDefault="007058BB" w:rsidP="00B82ECC"/>
          <w:p w:rsidR="007058BB" w:rsidRPr="000C30AA" w:rsidRDefault="007058BB" w:rsidP="00B82ECC"/>
          <w:p w:rsidR="007058BB" w:rsidRPr="000C30AA" w:rsidRDefault="007058BB" w:rsidP="00B82ECC"/>
          <w:p w:rsidR="007058BB" w:rsidRPr="000C30AA" w:rsidRDefault="007058BB" w:rsidP="00B82ECC"/>
        </w:tc>
      </w:tr>
      <w:tr w:rsidR="007058BB" w:rsidRPr="0078428C" w:rsidTr="00B82ECC">
        <w:trPr>
          <w:trHeight w:val="1281"/>
        </w:trPr>
        <w:tc>
          <w:tcPr>
            <w:tcW w:w="2239" w:type="dxa"/>
            <w:vAlign w:val="center"/>
          </w:tcPr>
          <w:p w:rsidR="007058BB" w:rsidRPr="000C30AA" w:rsidRDefault="007058BB" w:rsidP="00B82ECC">
            <w:pPr>
              <w:jc w:val="center"/>
              <w:rPr>
                <w:b/>
              </w:rPr>
            </w:pPr>
            <w:r w:rsidRPr="000C30AA">
              <w:rPr>
                <w:b/>
              </w:rPr>
              <w:t>EVIDENSGRUNDLAG</w:t>
            </w:r>
          </w:p>
          <w:p w:rsidR="007058BB" w:rsidRPr="000C30AA" w:rsidRDefault="007058BB" w:rsidP="00B82ECC">
            <w:pPr>
              <w:jc w:val="center"/>
              <w:rPr>
                <w:b/>
              </w:rPr>
            </w:pPr>
          </w:p>
        </w:tc>
        <w:tc>
          <w:tcPr>
            <w:tcW w:w="7556" w:type="dxa"/>
            <w:vAlign w:val="center"/>
          </w:tcPr>
          <w:p w:rsidR="007058BB" w:rsidRPr="000C30AA" w:rsidRDefault="007058BB" w:rsidP="00B82ECC"/>
          <w:p w:rsidR="007058BB" w:rsidRPr="000C30AA" w:rsidRDefault="007058BB" w:rsidP="00B82ECC"/>
          <w:p w:rsidR="007058BB" w:rsidRPr="000C30AA" w:rsidRDefault="007058BB" w:rsidP="00B82ECC"/>
          <w:p w:rsidR="007058BB" w:rsidRPr="000C30AA" w:rsidRDefault="007058BB" w:rsidP="00B82ECC">
            <w:r w:rsidRPr="000C30AA">
              <w:t>Her læner vi os op af litteratur fra AAU og KU – odontologisk institut, afd. for oral fysiologi, som er udarbejdet på baggrund af diverse undersøgelser og litteraturstudier.</w:t>
            </w:r>
          </w:p>
          <w:p w:rsidR="007058BB" w:rsidRPr="000C30AA" w:rsidRDefault="007058BB" w:rsidP="00B82ECC"/>
          <w:p w:rsidR="007058BB" w:rsidRPr="000C30AA" w:rsidRDefault="007058BB" w:rsidP="00B82ECC"/>
        </w:tc>
      </w:tr>
      <w:tr w:rsidR="007058BB" w:rsidRPr="0078428C" w:rsidTr="00B82ECC">
        <w:trPr>
          <w:trHeight w:val="1281"/>
        </w:trPr>
        <w:tc>
          <w:tcPr>
            <w:tcW w:w="2239" w:type="dxa"/>
            <w:vAlign w:val="center"/>
          </w:tcPr>
          <w:p w:rsidR="007058BB" w:rsidRPr="000C30AA" w:rsidRDefault="007058BB" w:rsidP="00B82ECC">
            <w:pPr>
              <w:jc w:val="center"/>
              <w:rPr>
                <w:b/>
              </w:rPr>
            </w:pPr>
            <w:r w:rsidRPr="000C30AA">
              <w:rPr>
                <w:b/>
              </w:rPr>
              <w:t>EVALUERING</w:t>
            </w:r>
          </w:p>
          <w:p w:rsidR="007058BB" w:rsidRPr="000C30AA" w:rsidRDefault="007058BB" w:rsidP="00B82ECC">
            <w:pPr>
              <w:jc w:val="center"/>
              <w:rPr>
                <w:i/>
              </w:rPr>
            </w:pPr>
          </w:p>
        </w:tc>
        <w:tc>
          <w:tcPr>
            <w:tcW w:w="7556" w:type="dxa"/>
            <w:vAlign w:val="center"/>
          </w:tcPr>
          <w:p w:rsidR="007058BB" w:rsidRPr="000C30AA" w:rsidRDefault="007058BB" w:rsidP="00B82ECC"/>
          <w:p w:rsidR="007058BB" w:rsidRPr="000C30AA" w:rsidRDefault="007058BB" w:rsidP="00B82ECC"/>
          <w:p w:rsidR="007058BB" w:rsidRPr="000C30AA" w:rsidRDefault="007058BB" w:rsidP="00B82ECC">
            <w:r w:rsidRPr="000C30AA">
              <w:t>Kontrol over en længere periode om smerterne mindsket og om der sker låsninger af kæbeleddet foretages, og via den elektroniske journal evalueres forløbet.</w:t>
            </w:r>
          </w:p>
          <w:p w:rsidR="007058BB" w:rsidRPr="000C30AA" w:rsidRDefault="007058BB" w:rsidP="00B82ECC"/>
          <w:p w:rsidR="007058BB" w:rsidRPr="000C30AA" w:rsidRDefault="007058BB" w:rsidP="00B82ECC"/>
        </w:tc>
      </w:tr>
    </w:tbl>
    <w:p w:rsidR="007058BB" w:rsidRDefault="007058BB" w:rsidP="00955E6A">
      <w:pPr>
        <w:rPr>
          <w:b/>
          <w:sz w:val="40"/>
          <w:szCs w:val="40"/>
        </w:rPr>
      </w:pPr>
    </w:p>
    <w:p w:rsidR="00E21419" w:rsidRDefault="00E21419" w:rsidP="00E21419">
      <w:pPr>
        <w:rPr>
          <w:b/>
        </w:rPr>
      </w:pPr>
    </w:p>
    <w:p w:rsidR="00E21419" w:rsidRDefault="00E21419" w:rsidP="00E21419">
      <w:pPr>
        <w:rPr>
          <w:b/>
        </w:rPr>
      </w:pPr>
    </w:p>
    <w:p w:rsidR="00E21419" w:rsidRPr="00A2154F" w:rsidRDefault="00E21419" w:rsidP="00E21419">
      <w:pPr>
        <w:rPr>
          <w:b/>
        </w:rPr>
      </w:pPr>
      <w:r>
        <w:rPr>
          <w:b/>
        </w:rPr>
        <w:t>Individuel forebyggelse - nudging</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E21419" w:rsidRPr="00A2154F" w:rsidTr="00B82ECC">
        <w:trPr>
          <w:trHeight w:val="1402"/>
        </w:trPr>
        <w:tc>
          <w:tcPr>
            <w:tcW w:w="2239" w:type="dxa"/>
            <w:vAlign w:val="center"/>
          </w:tcPr>
          <w:p w:rsidR="00E21419" w:rsidRPr="00A2154F" w:rsidRDefault="00E21419" w:rsidP="00B82ECC">
            <w:pPr>
              <w:jc w:val="center"/>
              <w:rPr>
                <w:b/>
              </w:rPr>
            </w:pPr>
            <w:r w:rsidRPr="00A2154F">
              <w:rPr>
                <w:b/>
              </w:rPr>
              <w:t>OMRÅDE</w:t>
            </w:r>
          </w:p>
          <w:p w:rsidR="00E21419" w:rsidRPr="00A2154F" w:rsidRDefault="00E21419" w:rsidP="00B82ECC">
            <w:pPr>
              <w:jc w:val="center"/>
              <w:rPr>
                <w:i/>
              </w:rPr>
            </w:pPr>
          </w:p>
        </w:tc>
        <w:tc>
          <w:tcPr>
            <w:tcW w:w="7556" w:type="dxa"/>
            <w:vAlign w:val="center"/>
          </w:tcPr>
          <w:p w:rsidR="00E21419" w:rsidRPr="00A2154F" w:rsidRDefault="00E21419" w:rsidP="00B82ECC">
            <w:r w:rsidRPr="00A2154F">
              <w:t>Individuel forebyggelse - Nudging</w:t>
            </w:r>
          </w:p>
        </w:tc>
      </w:tr>
      <w:tr w:rsidR="00E21419" w:rsidRPr="00A2154F" w:rsidTr="00B82ECC">
        <w:trPr>
          <w:trHeight w:val="1253"/>
        </w:trPr>
        <w:tc>
          <w:tcPr>
            <w:tcW w:w="2239" w:type="dxa"/>
            <w:vAlign w:val="center"/>
          </w:tcPr>
          <w:p w:rsidR="00E21419" w:rsidRPr="00A2154F" w:rsidRDefault="00E21419" w:rsidP="00B82ECC">
            <w:pPr>
              <w:jc w:val="center"/>
              <w:rPr>
                <w:b/>
              </w:rPr>
            </w:pPr>
            <w:r w:rsidRPr="00A2154F">
              <w:rPr>
                <w:b/>
              </w:rPr>
              <w:t>LOVGRUNDLAG</w:t>
            </w:r>
          </w:p>
          <w:p w:rsidR="00E21419" w:rsidRPr="00A2154F" w:rsidRDefault="00E21419" w:rsidP="00B82ECC">
            <w:pPr>
              <w:jc w:val="center"/>
              <w:rPr>
                <w:b/>
              </w:rPr>
            </w:pPr>
          </w:p>
        </w:tc>
        <w:tc>
          <w:tcPr>
            <w:tcW w:w="7556" w:type="dxa"/>
            <w:vAlign w:val="center"/>
          </w:tcPr>
          <w:p w:rsidR="00E21419" w:rsidRPr="00A2154F" w:rsidRDefault="00E21419" w:rsidP="00B82ECC">
            <w:r w:rsidRPr="00A2154F">
              <w:t>Sundhedsloven §127</w:t>
            </w:r>
          </w:p>
        </w:tc>
      </w:tr>
      <w:tr w:rsidR="00E21419" w:rsidRPr="00A2154F" w:rsidTr="00B82ECC">
        <w:trPr>
          <w:trHeight w:val="1394"/>
        </w:trPr>
        <w:tc>
          <w:tcPr>
            <w:tcW w:w="2239" w:type="dxa"/>
            <w:vAlign w:val="center"/>
          </w:tcPr>
          <w:p w:rsidR="00E21419" w:rsidRPr="00A2154F" w:rsidRDefault="00E21419" w:rsidP="00B82ECC">
            <w:pPr>
              <w:jc w:val="center"/>
              <w:rPr>
                <w:b/>
              </w:rPr>
            </w:pPr>
            <w:r w:rsidRPr="00A2154F">
              <w:rPr>
                <w:b/>
              </w:rPr>
              <w:t>TILBUD</w:t>
            </w:r>
          </w:p>
          <w:p w:rsidR="00E21419" w:rsidRPr="00A2154F" w:rsidRDefault="00E21419" w:rsidP="00B82ECC">
            <w:pPr>
              <w:jc w:val="center"/>
              <w:rPr>
                <w:b/>
              </w:rPr>
            </w:pPr>
          </w:p>
        </w:tc>
        <w:tc>
          <w:tcPr>
            <w:tcW w:w="7556" w:type="dxa"/>
            <w:vAlign w:val="center"/>
          </w:tcPr>
          <w:p w:rsidR="00E21419" w:rsidRPr="00A2154F" w:rsidRDefault="00E21419" w:rsidP="00B82ECC">
            <w:r w:rsidRPr="00A2154F">
              <w:t xml:space="preserve">Børn og unge, der ikke børster eller får børstet tænder eller børster meget mangelfuldt, og hvor de almindelige tandbørstetiltag ikke lykkes. </w:t>
            </w:r>
          </w:p>
        </w:tc>
      </w:tr>
      <w:tr w:rsidR="00E21419" w:rsidRPr="00A2154F" w:rsidTr="00B82ECC">
        <w:trPr>
          <w:trHeight w:val="1123"/>
        </w:trPr>
        <w:tc>
          <w:tcPr>
            <w:tcW w:w="2239" w:type="dxa"/>
            <w:vAlign w:val="center"/>
          </w:tcPr>
          <w:p w:rsidR="00E21419" w:rsidRPr="00A2154F" w:rsidRDefault="00E21419" w:rsidP="00B82ECC">
            <w:pPr>
              <w:jc w:val="center"/>
              <w:rPr>
                <w:b/>
              </w:rPr>
            </w:pPr>
            <w:r w:rsidRPr="00A2154F">
              <w:rPr>
                <w:b/>
              </w:rPr>
              <w:t>FORMÅL</w:t>
            </w:r>
          </w:p>
          <w:p w:rsidR="00E21419" w:rsidRPr="00A2154F" w:rsidRDefault="00E21419" w:rsidP="00B82ECC">
            <w:pPr>
              <w:jc w:val="center"/>
              <w:rPr>
                <w:b/>
              </w:rPr>
            </w:pPr>
          </w:p>
        </w:tc>
        <w:tc>
          <w:tcPr>
            <w:tcW w:w="7556" w:type="dxa"/>
            <w:vAlign w:val="center"/>
          </w:tcPr>
          <w:p w:rsidR="00E21419" w:rsidRPr="00A2154F" w:rsidRDefault="00E21419" w:rsidP="00B82ECC"/>
          <w:p w:rsidR="00E21419" w:rsidRPr="00A2154F" w:rsidRDefault="00E21419" w:rsidP="00B82ECC"/>
          <w:p w:rsidR="00E21419" w:rsidRPr="00A2154F" w:rsidRDefault="00E21419" w:rsidP="00B82ECC">
            <w:r w:rsidRPr="00A2154F">
              <w:t>At motivere til en god mundhygiejne, samt etablere denne.</w:t>
            </w:r>
          </w:p>
          <w:p w:rsidR="00E21419" w:rsidRPr="00A2154F" w:rsidRDefault="00E21419" w:rsidP="00B82ECC"/>
          <w:p w:rsidR="00E21419" w:rsidRPr="00A2154F" w:rsidRDefault="00E21419" w:rsidP="00B82ECC"/>
        </w:tc>
      </w:tr>
      <w:tr w:rsidR="00E21419" w:rsidRPr="00A2154F" w:rsidTr="00B82ECC">
        <w:trPr>
          <w:trHeight w:val="1264"/>
        </w:trPr>
        <w:tc>
          <w:tcPr>
            <w:tcW w:w="2239" w:type="dxa"/>
            <w:vAlign w:val="center"/>
          </w:tcPr>
          <w:p w:rsidR="00E21419" w:rsidRPr="00A2154F" w:rsidRDefault="00E21419" w:rsidP="00B82ECC">
            <w:pPr>
              <w:jc w:val="center"/>
              <w:rPr>
                <w:b/>
              </w:rPr>
            </w:pPr>
          </w:p>
          <w:p w:rsidR="00E21419" w:rsidRPr="00A2154F" w:rsidRDefault="00E21419" w:rsidP="00B82ECC">
            <w:pPr>
              <w:jc w:val="center"/>
              <w:rPr>
                <w:b/>
              </w:rPr>
            </w:pPr>
            <w:r w:rsidRPr="00A2154F">
              <w:rPr>
                <w:b/>
              </w:rPr>
              <w:t>DESIGN</w:t>
            </w:r>
          </w:p>
          <w:p w:rsidR="00E21419" w:rsidRPr="00A2154F" w:rsidRDefault="00E21419" w:rsidP="00B82ECC">
            <w:pPr>
              <w:jc w:val="center"/>
              <w:rPr>
                <w:i/>
              </w:rPr>
            </w:pPr>
          </w:p>
        </w:tc>
        <w:tc>
          <w:tcPr>
            <w:tcW w:w="7556" w:type="dxa"/>
            <w:vAlign w:val="center"/>
          </w:tcPr>
          <w:p w:rsidR="00E21419" w:rsidRPr="00A2154F" w:rsidRDefault="00E21419" w:rsidP="00B82ECC"/>
          <w:p w:rsidR="00E21419" w:rsidRPr="00A2154F" w:rsidRDefault="00E21419" w:rsidP="00B82ECC"/>
          <w:p w:rsidR="00E21419" w:rsidRPr="00A2154F" w:rsidRDefault="00E21419" w:rsidP="00B82ECC">
            <w:r w:rsidRPr="00A2154F">
              <w:t>Patienterne indkaldes til første besøg, hvor kontakt til patienten etableres. Undervisning af barnet og evt. forældre i forhold til barnets mund og plaqueforekomst. Der lægges vægt på samarbejdet mellem patient og behandler og motivation og tekniske øvelser er i centrum.</w:t>
            </w:r>
          </w:p>
          <w:p w:rsidR="00E21419" w:rsidRPr="00A2154F" w:rsidRDefault="00E21419" w:rsidP="00B82ECC">
            <w:r w:rsidRPr="00A2154F">
              <w:t>En uge efter foregår andet besøg hvor ros, motivation og opmuntring samt det, der er lykkedes, er i fokus.</w:t>
            </w:r>
          </w:p>
          <w:p w:rsidR="00E21419" w:rsidRPr="00A2154F" w:rsidRDefault="00E21419" w:rsidP="00B82ECC">
            <w:r w:rsidRPr="00A2154F">
              <w:t>Tre uger efter foregår tredje besøg som et tjek, samt for at støtte og opmuntre til øget egenomsorg og sufficient mundhygiejne.</w:t>
            </w:r>
          </w:p>
          <w:p w:rsidR="00E21419" w:rsidRPr="00A2154F" w:rsidRDefault="00E21419" w:rsidP="00B82ECC">
            <w:r w:rsidRPr="00A2154F">
              <w:t>Det er en klinikassistent der er specielt uddannet indenfor nudging og kommunikation, der her er eneste behandler. Det betyder, at barnet/den unge/ familien møder den samme person hver gang.</w:t>
            </w:r>
          </w:p>
          <w:p w:rsidR="00E21419" w:rsidRPr="00A2154F" w:rsidRDefault="00E21419" w:rsidP="00B82ECC"/>
          <w:p w:rsidR="00E21419" w:rsidRPr="00A2154F" w:rsidRDefault="00E21419" w:rsidP="00B82ECC"/>
        </w:tc>
      </w:tr>
      <w:tr w:rsidR="00E21419" w:rsidRPr="00A2154F" w:rsidTr="00B82ECC">
        <w:trPr>
          <w:trHeight w:val="1281"/>
        </w:trPr>
        <w:tc>
          <w:tcPr>
            <w:tcW w:w="2239" w:type="dxa"/>
            <w:vAlign w:val="center"/>
          </w:tcPr>
          <w:p w:rsidR="00E21419" w:rsidRPr="00A2154F" w:rsidRDefault="00E21419" w:rsidP="00B82ECC">
            <w:pPr>
              <w:jc w:val="center"/>
              <w:rPr>
                <w:b/>
              </w:rPr>
            </w:pPr>
            <w:r w:rsidRPr="00A2154F">
              <w:rPr>
                <w:b/>
              </w:rPr>
              <w:t>EVIDENSGRUNDLAG</w:t>
            </w:r>
          </w:p>
          <w:p w:rsidR="00E21419" w:rsidRPr="00A2154F" w:rsidRDefault="00E21419" w:rsidP="00B82ECC">
            <w:pPr>
              <w:jc w:val="center"/>
              <w:rPr>
                <w:b/>
              </w:rPr>
            </w:pPr>
          </w:p>
        </w:tc>
        <w:tc>
          <w:tcPr>
            <w:tcW w:w="7556" w:type="dxa"/>
            <w:vAlign w:val="center"/>
          </w:tcPr>
          <w:p w:rsidR="00E21419" w:rsidRPr="00A2154F" w:rsidRDefault="00E21419" w:rsidP="00B82ECC"/>
          <w:p w:rsidR="00E21419" w:rsidRPr="00A2154F" w:rsidRDefault="00E21419" w:rsidP="00B82ECC"/>
          <w:p w:rsidR="00E21419" w:rsidRPr="00A2154F" w:rsidRDefault="00E21419" w:rsidP="00B82ECC">
            <w:r w:rsidRPr="00A2154F">
              <w:t>Adfærdsforskning på universiteterne viser, at individuel motivation kan virke, hvis indfaldsvinkelen og holdningen hos behandleren er rigtig i forhold til barnet/den unge.</w:t>
            </w:r>
          </w:p>
          <w:p w:rsidR="00E21419" w:rsidRPr="00A2154F" w:rsidRDefault="00E21419" w:rsidP="00B82ECC">
            <w:r w:rsidRPr="00A2154F">
              <w:t>Referencer:</w:t>
            </w:r>
          </w:p>
          <w:p w:rsidR="00E21419" w:rsidRPr="00A2154F" w:rsidRDefault="00E21419" w:rsidP="00B82ECC">
            <w:pPr>
              <w:rPr>
                <w:lang w:val="en-US"/>
              </w:rPr>
            </w:pPr>
            <w:r w:rsidRPr="00A2154F">
              <w:t xml:space="preserve">”Nudging: Hvordan får man folk til at ændre adfærd? ” </w:t>
            </w:r>
            <w:r w:rsidRPr="00A2154F">
              <w:rPr>
                <w:lang w:val="en-US"/>
              </w:rPr>
              <w:t>Forskerzonen. Pelle Guldborg Hansen 2013</w:t>
            </w:r>
          </w:p>
          <w:p w:rsidR="00E21419" w:rsidRPr="00A2154F" w:rsidRDefault="00E21419" w:rsidP="00B82ECC">
            <w:r w:rsidRPr="00A2154F">
              <w:rPr>
                <w:lang w:val="en-US"/>
              </w:rPr>
              <w:t xml:space="preserve">”Nudge – improving decisions about health, wealth and happiness” Thaler and Sunstein. </w:t>
            </w:r>
            <w:r w:rsidRPr="00A2154F">
              <w:t>Penguin Books 2009</w:t>
            </w:r>
          </w:p>
          <w:p w:rsidR="00E21419" w:rsidRPr="00A2154F" w:rsidRDefault="00E21419" w:rsidP="00B82ECC">
            <w:r w:rsidRPr="00A2154F">
              <w:t>The Nudging Company, Hellerup</w:t>
            </w:r>
          </w:p>
          <w:p w:rsidR="00E21419" w:rsidRPr="00A2154F" w:rsidRDefault="00E21419" w:rsidP="00B82ECC">
            <w:pPr>
              <w:rPr>
                <w:lang w:val="en-US"/>
              </w:rPr>
            </w:pPr>
            <w:r w:rsidRPr="00A2154F">
              <w:rPr>
                <w:lang w:val="en-US"/>
              </w:rPr>
              <w:t>Strategisk innovationsbureau “Is it a bird?” v. Line Groes</w:t>
            </w:r>
          </w:p>
          <w:p w:rsidR="00E21419" w:rsidRPr="00A2154F" w:rsidRDefault="00E21419" w:rsidP="00B82ECC">
            <w:pPr>
              <w:rPr>
                <w:lang w:val="en-US"/>
              </w:rPr>
            </w:pPr>
          </w:p>
          <w:p w:rsidR="00E21419" w:rsidRPr="00A2154F" w:rsidRDefault="00E21419" w:rsidP="00B82ECC">
            <w:pPr>
              <w:rPr>
                <w:lang w:val="en-US"/>
              </w:rPr>
            </w:pPr>
          </w:p>
          <w:p w:rsidR="00E21419" w:rsidRPr="00A2154F" w:rsidRDefault="00E21419" w:rsidP="00B82ECC">
            <w:pPr>
              <w:rPr>
                <w:lang w:val="en-US"/>
              </w:rPr>
            </w:pPr>
          </w:p>
          <w:p w:rsidR="00E21419" w:rsidRPr="00A2154F" w:rsidRDefault="00E21419" w:rsidP="00B82ECC">
            <w:pPr>
              <w:rPr>
                <w:lang w:val="en-US"/>
              </w:rPr>
            </w:pPr>
          </w:p>
        </w:tc>
      </w:tr>
      <w:tr w:rsidR="00E21419" w:rsidRPr="00A2154F" w:rsidTr="00B82ECC">
        <w:trPr>
          <w:trHeight w:val="1281"/>
        </w:trPr>
        <w:tc>
          <w:tcPr>
            <w:tcW w:w="2239" w:type="dxa"/>
            <w:vAlign w:val="center"/>
          </w:tcPr>
          <w:p w:rsidR="00E21419" w:rsidRPr="00A2154F" w:rsidRDefault="00E21419" w:rsidP="00B82ECC">
            <w:pPr>
              <w:jc w:val="center"/>
              <w:rPr>
                <w:b/>
              </w:rPr>
            </w:pPr>
            <w:r w:rsidRPr="00A2154F">
              <w:rPr>
                <w:b/>
              </w:rPr>
              <w:t>EVALUERING</w:t>
            </w:r>
          </w:p>
          <w:p w:rsidR="00E21419" w:rsidRPr="00A2154F" w:rsidRDefault="00E21419" w:rsidP="00B82ECC">
            <w:pPr>
              <w:jc w:val="center"/>
              <w:rPr>
                <w:i/>
              </w:rPr>
            </w:pPr>
          </w:p>
        </w:tc>
        <w:tc>
          <w:tcPr>
            <w:tcW w:w="7556" w:type="dxa"/>
            <w:vAlign w:val="center"/>
          </w:tcPr>
          <w:p w:rsidR="00E21419" w:rsidRPr="00A2154F" w:rsidRDefault="00E21419" w:rsidP="00B82ECC"/>
          <w:p w:rsidR="00E21419" w:rsidRPr="00A2154F" w:rsidRDefault="00E21419" w:rsidP="00B82ECC">
            <w:r w:rsidRPr="00A2154F">
              <w:t>I det digitale journalsystem registreres det enkelt forløb og patientens tandlæge involveres i planlægning af de videre tiltag i Tandplejen, så der sikres et forløb, der bliver forankret.</w:t>
            </w:r>
          </w:p>
          <w:p w:rsidR="00E21419" w:rsidRPr="00A2154F" w:rsidRDefault="00E21419" w:rsidP="00B82ECC"/>
          <w:p w:rsidR="00E21419" w:rsidRPr="00A2154F" w:rsidRDefault="00E21419" w:rsidP="00B82ECC"/>
          <w:p w:rsidR="00E21419" w:rsidRPr="00A2154F" w:rsidRDefault="00E21419" w:rsidP="00B82ECC"/>
          <w:p w:rsidR="00E21419" w:rsidRPr="00A2154F" w:rsidRDefault="00E21419" w:rsidP="00B82ECC"/>
          <w:p w:rsidR="00E21419" w:rsidRPr="00A2154F" w:rsidRDefault="00E21419" w:rsidP="00B82ECC"/>
          <w:p w:rsidR="00E21419" w:rsidRPr="00A2154F" w:rsidRDefault="00E21419" w:rsidP="00B82ECC"/>
          <w:p w:rsidR="00E21419" w:rsidRPr="00A2154F" w:rsidRDefault="00E21419" w:rsidP="00B82ECC"/>
          <w:p w:rsidR="00E21419" w:rsidRPr="00A2154F" w:rsidRDefault="00E21419" w:rsidP="00B82ECC"/>
        </w:tc>
      </w:tr>
    </w:tbl>
    <w:p w:rsidR="00E21419" w:rsidRPr="00A2154F" w:rsidRDefault="00E21419" w:rsidP="00E21419">
      <w:pPr>
        <w:rPr>
          <w:b/>
        </w:rPr>
      </w:pPr>
    </w:p>
    <w:p w:rsidR="00066610" w:rsidRPr="003A70A0" w:rsidRDefault="00066610" w:rsidP="00066610">
      <w:pPr>
        <w:rPr>
          <w:b/>
        </w:rPr>
      </w:pPr>
      <w:r>
        <w:rPr>
          <w:b/>
        </w:rPr>
        <w:t>Fissurforsegling (lakering af tandoverflade med plastmateriale)</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066610" w:rsidRPr="0078428C" w:rsidTr="00B82ECC">
        <w:trPr>
          <w:trHeight w:val="1402"/>
        </w:trPr>
        <w:tc>
          <w:tcPr>
            <w:tcW w:w="2239" w:type="dxa"/>
            <w:vAlign w:val="center"/>
          </w:tcPr>
          <w:p w:rsidR="00066610" w:rsidRPr="003A70A0" w:rsidRDefault="00066610" w:rsidP="00B82ECC">
            <w:pPr>
              <w:jc w:val="center"/>
              <w:rPr>
                <w:b/>
              </w:rPr>
            </w:pPr>
            <w:r w:rsidRPr="003A70A0">
              <w:rPr>
                <w:b/>
              </w:rPr>
              <w:t>OMRÅDE</w:t>
            </w:r>
          </w:p>
          <w:p w:rsidR="00066610" w:rsidRPr="003A70A0" w:rsidRDefault="00066610" w:rsidP="00B82ECC">
            <w:pPr>
              <w:jc w:val="center"/>
              <w:rPr>
                <w:i/>
              </w:rPr>
            </w:pPr>
          </w:p>
        </w:tc>
        <w:tc>
          <w:tcPr>
            <w:tcW w:w="7556" w:type="dxa"/>
            <w:vAlign w:val="center"/>
          </w:tcPr>
          <w:p w:rsidR="00066610" w:rsidRPr="003A70A0" w:rsidRDefault="00066610" w:rsidP="00B82ECC">
            <w:r w:rsidRPr="003A70A0">
              <w:t>Fissurforsegling (lakering af tandoverflade med plastmateriale)</w:t>
            </w:r>
          </w:p>
        </w:tc>
      </w:tr>
      <w:tr w:rsidR="00066610" w:rsidRPr="0078428C" w:rsidTr="00B82ECC">
        <w:trPr>
          <w:trHeight w:val="1253"/>
        </w:trPr>
        <w:tc>
          <w:tcPr>
            <w:tcW w:w="2239" w:type="dxa"/>
            <w:vAlign w:val="center"/>
          </w:tcPr>
          <w:p w:rsidR="00066610" w:rsidRPr="003A70A0" w:rsidRDefault="00066610" w:rsidP="00B82ECC">
            <w:pPr>
              <w:jc w:val="center"/>
              <w:rPr>
                <w:b/>
              </w:rPr>
            </w:pPr>
            <w:r w:rsidRPr="003A70A0">
              <w:rPr>
                <w:b/>
              </w:rPr>
              <w:t>LOVGRUNDLAG</w:t>
            </w:r>
          </w:p>
          <w:p w:rsidR="00066610" w:rsidRPr="003A70A0" w:rsidRDefault="00066610" w:rsidP="00B82ECC">
            <w:pPr>
              <w:jc w:val="center"/>
              <w:rPr>
                <w:b/>
              </w:rPr>
            </w:pPr>
          </w:p>
        </w:tc>
        <w:tc>
          <w:tcPr>
            <w:tcW w:w="7556" w:type="dxa"/>
            <w:vAlign w:val="center"/>
          </w:tcPr>
          <w:p w:rsidR="00066610" w:rsidRPr="003A70A0" w:rsidRDefault="00066610" w:rsidP="00B82ECC">
            <w:r w:rsidRPr="003A70A0">
              <w:t>Sundhedslovens §127</w:t>
            </w:r>
          </w:p>
        </w:tc>
      </w:tr>
      <w:tr w:rsidR="00066610" w:rsidRPr="0078428C" w:rsidTr="00B82ECC">
        <w:trPr>
          <w:trHeight w:val="1394"/>
        </w:trPr>
        <w:tc>
          <w:tcPr>
            <w:tcW w:w="2239" w:type="dxa"/>
            <w:vAlign w:val="center"/>
          </w:tcPr>
          <w:p w:rsidR="00066610" w:rsidRPr="003A70A0" w:rsidRDefault="00066610" w:rsidP="00B82ECC">
            <w:pPr>
              <w:jc w:val="center"/>
              <w:rPr>
                <w:b/>
              </w:rPr>
            </w:pPr>
            <w:r w:rsidRPr="003A70A0">
              <w:rPr>
                <w:b/>
              </w:rPr>
              <w:t>TILBUD</w:t>
            </w:r>
          </w:p>
          <w:p w:rsidR="00066610" w:rsidRPr="003A70A0" w:rsidRDefault="00066610" w:rsidP="00B82ECC">
            <w:pPr>
              <w:jc w:val="center"/>
              <w:rPr>
                <w:b/>
              </w:rPr>
            </w:pPr>
          </w:p>
        </w:tc>
        <w:tc>
          <w:tcPr>
            <w:tcW w:w="7556" w:type="dxa"/>
            <w:vAlign w:val="center"/>
          </w:tcPr>
          <w:p w:rsidR="00066610" w:rsidRPr="003A70A0" w:rsidRDefault="00066610" w:rsidP="00B82ECC">
            <w:r w:rsidRPr="003A70A0">
              <w:t>Fissurforsegling – fortrinsvis af permanente (blivende) tænder – tyggefladen fo</w:t>
            </w:r>
            <w:r>
              <w:t>r</w:t>
            </w:r>
            <w:r w:rsidRPr="003A70A0">
              <w:t>segles med en plastlak.</w:t>
            </w:r>
          </w:p>
        </w:tc>
      </w:tr>
      <w:tr w:rsidR="00066610" w:rsidRPr="0078428C" w:rsidTr="00B82ECC">
        <w:trPr>
          <w:trHeight w:val="1123"/>
        </w:trPr>
        <w:tc>
          <w:tcPr>
            <w:tcW w:w="2239" w:type="dxa"/>
            <w:vAlign w:val="center"/>
          </w:tcPr>
          <w:p w:rsidR="00066610" w:rsidRPr="003A70A0" w:rsidRDefault="00066610" w:rsidP="00B82ECC">
            <w:pPr>
              <w:jc w:val="center"/>
              <w:rPr>
                <w:b/>
              </w:rPr>
            </w:pPr>
            <w:r w:rsidRPr="003A70A0">
              <w:rPr>
                <w:b/>
              </w:rPr>
              <w:t>FORMÅL</w:t>
            </w:r>
          </w:p>
          <w:p w:rsidR="00066610" w:rsidRPr="003A70A0" w:rsidRDefault="00066610" w:rsidP="00B82ECC">
            <w:pPr>
              <w:jc w:val="center"/>
              <w:rPr>
                <w:b/>
              </w:rPr>
            </w:pPr>
          </w:p>
        </w:tc>
        <w:tc>
          <w:tcPr>
            <w:tcW w:w="7556" w:type="dxa"/>
            <w:vAlign w:val="center"/>
          </w:tcPr>
          <w:p w:rsidR="00066610" w:rsidRPr="003A70A0" w:rsidRDefault="00066610" w:rsidP="00B82ECC"/>
          <w:p w:rsidR="00066610" w:rsidRPr="003A70A0" w:rsidRDefault="00066610" w:rsidP="00B82ECC">
            <w:r w:rsidRPr="003A70A0">
              <w:t xml:space="preserve">Formålet med behandlingen er at forhindre opståen af caries. </w:t>
            </w:r>
          </w:p>
          <w:p w:rsidR="00066610" w:rsidRPr="003A70A0" w:rsidRDefault="00066610" w:rsidP="00B82ECC"/>
          <w:p w:rsidR="00066610" w:rsidRPr="003A70A0" w:rsidRDefault="00066610" w:rsidP="00B82ECC"/>
          <w:p w:rsidR="00066610" w:rsidRPr="003A70A0" w:rsidRDefault="00066610" w:rsidP="00B82ECC"/>
        </w:tc>
      </w:tr>
      <w:tr w:rsidR="00066610" w:rsidRPr="0078428C" w:rsidTr="00B82ECC">
        <w:trPr>
          <w:trHeight w:val="1264"/>
        </w:trPr>
        <w:tc>
          <w:tcPr>
            <w:tcW w:w="2239" w:type="dxa"/>
            <w:vAlign w:val="center"/>
          </w:tcPr>
          <w:p w:rsidR="00066610" w:rsidRPr="003A70A0" w:rsidRDefault="00066610" w:rsidP="00B82ECC">
            <w:pPr>
              <w:jc w:val="center"/>
              <w:rPr>
                <w:b/>
              </w:rPr>
            </w:pPr>
          </w:p>
          <w:p w:rsidR="00066610" w:rsidRPr="003A70A0" w:rsidRDefault="00066610" w:rsidP="00B82ECC">
            <w:pPr>
              <w:jc w:val="center"/>
              <w:rPr>
                <w:b/>
              </w:rPr>
            </w:pPr>
            <w:r w:rsidRPr="003A70A0">
              <w:rPr>
                <w:b/>
              </w:rPr>
              <w:t>DESIGN</w:t>
            </w:r>
          </w:p>
          <w:p w:rsidR="00066610" w:rsidRPr="003A70A0" w:rsidRDefault="00066610" w:rsidP="00B82ECC">
            <w:pPr>
              <w:jc w:val="center"/>
              <w:rPr>
                <w:i/>
              </w:rPr>
            </w:pPr>
          </w:p>
        </w:tc>
        <w:tc>
          <w:tcPr>
            <w:tcW w:w="7556" w:type="dxa"/>
            <w:vAlign w:val="center"/>
          </w:tcPr>
          <w:p w:rsidR="00066610" w:rsidRPr="003A70A0" w:rsidRDefault="00066610" w:rsidP="00B82ECC"/>
          <w:p w:rsidR="00066610" w:rsidRPr="003A70A0" w:rsidRDefault="00066610" w:rsidP="00B82ECC">
            <w:r w:rsidRPr="003A70A0">
              <w:t>Kriterier for fissurforsegling: carieserfaring, ”familiær disposition” for caries, ønske fra forældre ved problemer med tandbørstning, individuel vurdering, dybe plakretinerende fissurer (dybe områder på tanden, der er svære at renholde), initial (begyndende) caries.</w:t>
            </w:r>
          </w:p>
          <w:p w:rsidR="00066610" w:rsidRPr="003A70A0" w:rsidRDefault="00066610" w:rsidP="00B82ECC">
            <w:r w:rsidRPr="003A70A0">
              <w:t>Fissurforsegling anvendes kun, hvor optimal tørlægning kan etableres.</w:t>
            </w:r>
          </w:p>
          <w:p w:rsidR="00066610" w:rsidRPr="003A70A0" w:rsidRDefault="00066610" w:rsidP="00B82ECC">
            <w:r w:rsidRPr="003A70A0">
              <w:t>Pimpsten anvendes til rensning af tyggefladen – med hårde børster i grønt vinkelstykke (boremaskine).</w:t>
            </w:r>
          </w:p>
          <w:p w:rsidR="00066610" w:rsidRPr="003A70A0" w:rsidRDefault="00066610" w:rsidP="00B82ECC">
            <w:r w:rsidRPr="003A70A0">
              <w:t>Ultra seal (plast materiale) anvendes til forseglingen.</w:t>
            </w:r>
          </w:p>
          <w:p w:rsidR="00066610" w:rsidRPr="003A70A0" w:rsidRDefault="00066610" w:rsidP="00B82ECC"/>
          <w:p w:rsidR="00066610" w:rsidRPr="003A70A0" w:rsidRDefault="00066610" w:rsidP="00B82ECC">
            <w:r w:rsidRPr="003A70A0">
              <w:t>Approximal (på sidefladerne) fissurforsegling udføres kun, hvis nabotanden ikke er til stede</w:t>
            </w:r>
          </w:p>
          <w:p w:rsidR="00066610" w:rsidRPr="003A70A0" w:rsidRDefault="00066610" w:rsidP="00B82ECC"/>
          <w:p w:rsidR="00066610" w:rsidRPr="003A70A0" w:rsidRDefault="00066610" w:rsidP="00B82ECC">
            <w:r w:rsidRPr="003A70A0">
              <w:t>Fissurforseglinger kan udføres af klinikassistenter, tandplejere og tandlæger med assistance.</w:t>
            </w:r>
          </w:p>
          <w:p w:rsidR="00066610" w:rsidRPr="003A70A0" w:rsidRDefault="00066610" w:rsidP="00B82ECC"/>
          <w:p w:rsidR="00066610" w:rsidRPr="003A70A0" w:rsidRDefault="00066610" w:rsidP="00B82ECC"/>
        </w:tc>
      </w:tr>
      <w:tr w:rsidR="00066610" w:rsidRPr="0078428C" w:rsidTr="00B82ECC">
        <w:trPr>
          <w:trHeight w:val="1281"/>
        </w:trPr>
        <w:tc>
          <w:tcPr>
            <w:tcW w:w="2239" w:type="dxa"/>
            <w:vAlign w:val="center"/>
          </w:tcPr>
          <w:p w:rsidR="00066610" w:rsidRPr="003A70A0" w:rsidRDefault="00066610" w:rsidP="00B82ECC">
            <w:pPr>
              <w:jc w:val="center"/>
              <w:rPr>
                <w:b/>
              </w:rPr>
            </w:pPr>
            <w:r w:rsidRPr="003A70A0">
              <w:rPr>
                <w:b/>
              </w:rPr>
              <w:t>EVIDENSGRUNDLAG</w:t>
            </w:r>
          </w:p>
          <w:p w:rsidR="00066610" w:rsidRPr="003A70A0" w:rsidRDefault="00066610" w:rsidP="00B82ECC">
            <w:pPr>
              <w:jc w:val="center"/>
              <w:rPr>
                <w:b/>
              </w:rPr>
            </w:pPr>
          </w:p>
        </w:tc>
        <w:tc>
          <w:tcPr>
            <w:tcW w:w="7556" w:type="dxa"/>
            <w:vAlign w:val="center"/>
          </w:tcPr>
          <w:p w:rsidR="00066610" w:rsidRPr="003A70A0" w:rsidRDefault="00066610" w:rsidP="00B82ECC"/>
          <w:p w:rsidR="00066610" w:rsidRPr="003A70A0" w:rsidRDefault="00066610" w:rsidP="00B82ECC">
            <w:r w:rsidRPr="003A70A0">
              <w:t>Ud fra universiteterne i KBH og Århus vurderes:</w:t>
            </w:r>
          </w:p>
          <w:p w:rsidR="00066610" w:rsidRPr="003A70A0" w:rsidRDefault="00066610" w:rsidP="00B82ECC">
            <w:r w:rsidRPr="003A70A0">
              <w:t>Meget begrænset evidens ved approximal fissurforsegling.</w:t>
            </w:r>
          </w:p>
          <w:p w:rsidR="00066610" w:rsidRPr="003A70A0" w:rsidRDefault="00066610" w:rsidP="00B82ECC"/>
          <w:p w:rsidR="00066610" w:rsidRPr="003A70A0" w:rsidRDefault="00066610" w:rsidP="00B82ECC">
            <w:r w:rsidRPr="003A70A0">
              <w:t>Høj evidens hvis ovennævnte forhold sikres og der foretages jævnlig kontrol af forseglingen.</w:t>
            </w:r>
          </w:p>
          <w:p w:rsidR="00066610" w:rsidRPr="003A70A0" w:rsidRDefault="00066610" w:rsidP="00B82ECC"/>
          <w:p w:rsidR="00066610" w:rsidRPr="003A70A0" w:rsidRDefault="00066610" w:rsidP="00B82ECC"/>
          <w:p w:rsidR="00066610" w:rsidRPr="003A70A0" w:rsidRDefault="00066610" w:rsidP="00B82ECC"/>
        </w:tc>
      </w:tr>
      <w:tr w:rsidR="00066610" w:rsidRPr="0078428C" w:rsidTr="00B82ECC">
        <w:trPr>
          <w:trHeight w:val="1281"/>
        </w:trPr>
        <w:tc>
          <w:tcPr>
            <w:tcW w:w="2239" w:type="dxa"/>
            <w:vAlign w:val="center"/>
          </w:tcPr>
          <w:p w:rsidR="00066610" w:rsidRPr="003A70A0" w:rsidRDefault="00066610" w:rsidP="00B82ECC">
            <w:pPr>
              <w:jc w:val="center"/>
              <w:rPr>
                <w:b/>
              </w:rPr>
            </w:pPr>
            <w:r w:rsidRPr="003A70A0">
              <w:rPr>
                <w:b/>
              </w:rPr>
              <w:t>EVALUERING</w:t>
            </w:r>
          </w:p>
          <w:p w:rsidR="00066610" w:rsidRPr="003A70A0" w:rsidRDefault="00066610" w:rsidP="00B82ECC">
            <w:pPr>
              <w:jc w:val="center"/>
              <w:rPr>
                <w:i/>
              </w:rPr>
            </w:pPr>
          </w:p>
        </w:tc>
        <w:tc>
          <w:tcPr>
            <w:tcW w:w="7556" w:type="dxa"/>
            <w:vAlign w:val="center"/>
          </w:tcPr>
          <w:p w:rsidR="00066610" w:rsidRPr="003A70A0" w:rsidRDefault="00066610" w:rsidP="00B82ECC"/>
          <w:p w:rsidR="00066610" w:rsidRPr="003A70A0" w:rsidRDefault="00066610" w:rsidP="00B82ECC">
            <w:r w:rsidRPr="003A70A0">
              <w:t>Ved hver undersøgelse vurderes forseglingernes kvalitet og tæthed og dette journaliseres. Ligeledes journaliseres revisioner af forseglinger og såfremt der er opstået caries under forseglingen.</w:t>
            </w:r>
          </w:p>
          <w:p w:rsidR="00066610" w:rsidRPr="003A70A0" w:rsidRDefault="00066610" w:rsidP="00B82ECC"/>
          <w:p w:rsidR="00066610" w:rsidRPr="003A70A0" w:rsidRDefault="00066610" w:rsidP="00B82ECC"/>
        </w:tc>
      </w:tr>
    </w:tbl>
    <w:p w:rsidR="007058BB" w:rsidRDefault="007058BB" w:rsidP="00955E6A">
      <w:pPr>
        <w:rPr>
          <w:b/>
          <w:sz w:val="40"/>
          <w:szCs w:val="40"/>
        </w:rPr>
      </w:pPr>
    </w:p>
    <w:p w:rsidR="00752A59" w:rsidRPr="00717300" w:rsidRDefault="00752A59" w:rsidP="00752A59">
      <w:pPr>
        <w:rPr>
          <w:b/>
        </w:rPr>
      </w:pPr>
      <w:r>
        <w:rPr>
          <w:b/>
        </w:rPr>
        <w:t>Anvendelse af Midazolam (Dormicum)</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752A59" w:rsidRPr="00717300" w:rsidTr="00B82ECC">
        <w:trPr>
          <w:trHeight w:val="1402"/>
        </w:trPr>
        <w:tc>
          <w:tcPr>
            <w:tcW w:w="2239" w:type="dxa"/>
            <w:vAlign w:val="center"/>
          </w:tcPr>
          <w:p w:rsidR="00752A59" w:rsidRPr="00717300" w:rsidRDefault="00752A59" w:rsidP="00B82ECC">
            <w:pPr>
              <w:jc w:val="center"/>
              <w:rPr>
                <w:b/>
              </w:rPr>
            </w:pPr>
            <w:r w:rsidRPr="00717300">
              <w:rPr>
                <w:b/>
              </w:rPr>
              <w:t>OMRÅDE</w:t>
            </w:r>
          </w:p>
          <w:p w:rsidR="00752A59" w:rsidRPr="00717300" w:rsidRDefault="00752A59" w:rsidP="00B82ECC">
            <w:pPr>
              <w:jc w:val="center"/>
              <w:rPr>
                <w:i/>
              </w:rPr>
            </w:pPr>
          </w:p>
        </w:tc>
        <w:tc>
          <w:tcPr>
            <w:tcW w:w="7556" w:type="dxa"/>
            <w:vAlign w:val="center"/>
          </w:tcPr>
          <w:p w:rsidR="00752A59" w:rsidRPr="00717300" w:rsidRDefault="00752A59" w:rsidP="00B82ECC">
            <w:r w:rsidRPr="00717300">
              <w:t>Anvendelse af Midazolam (Dormicum)</w:t>
            </w:r>
          </w:p>
        </w:tc>
      </w:tr>
      <w:tr w:rsidR="00752A59" w:rsidRPr="00717300" w:rsidTr="00B82ECC">
        <w:trPr>
          <w:trHeight w:val="1253"/>
        </w:trPr>
        <w:tc>
          <w:tcPr>
            <w:tcW w:w="2239" w:type="dxa"/>
            <w:vAlign w:val="center"/>
          </w:tcPr>
          <w:p w:rsidR="00752A59" w:rsidRPr="00717300" w:rsidRDefault="00752A59" w:rsidP="00B82ECC">
            <w:pPr>
              <w:jc w:val="center"/>
              <w:rPr>
                <w:b/>
              </w:rPr>
            </w:pPr>
            <w:r w:rsidRPr="00717300">
              <w:rPr>
                <w:b/>
              </w:rPr>
              <w:t>LOVGRUNDLAG</w:t>
            </w:r>
          </w:p>
          <w:p w:rsidR="00752A59" w:rsidRPr="00717300" w:rsidRDefault="00752A59" w:rsidP="00B82ECC">
            <w:pPr>
              <w:jc w:val="center"/>
              <w:rPr>
                <w:b/>
              </w:rPr>
            </w:pPr>
          </w:p>
        </w:tc>
        <w:tc>
          <w:tcPr>
            <w:tcW w:w="7556" w:type="dxa"/>
            <w:vAlign w:val="center"/>
          </w:tcPr>
          <w:p w:rsidR="00752A59" w:rsidRPr="00717300" w:rsidRDefault="00752A59" w:rsidP="00B82ECC">
            <w:r w:rsidRPr="00717300">
              <w:t>Sundhedslovens §127</w:t>
            </w:r>
          </w:p>
        </w:tc>
      </w:tr>
      <w:tr w:rsidR="00752A59" w:rsidRPr="00717300" w:rsidTr="00B82ECC">
        <w:trPr>
          <w:trHeight w:val="1394"/>
        </w:trPr>
        <w:tc>
          <w:tcPr>
            <w:tcW w:w="2239" w:type="dxa"/>
            <w:vAlign w:val="center"/>
          </w:tcPr>
          <w:p w:rsidR="00752A59" w:rsidRPr="00717300" w:rsidRDefault="00752A59" w:rsidP="00B82ECC">
            <w:pPr>
              <w:jc w:val="center"/>
              <w:rPr>
                <w:b/>
              </w:rPr>
            </w:pPr>
            <w:r w:rsidRPr="00717300">
              <w:rPr>
                <w:b/>
              </w:rPr>
              <w:t>TILBUD</w:t>
            </w:r>
          </w:p>
          <w:p w:rsidR="00752A59" w:rsidRPr="00717300" w:rsidRDefault="00752A59" w:rsidP="00B82ECC">
            <w:pPr>
              <w:jc w:val="center"/>
              <w:rPr>
                <w:b/>
              </w:rPr>
            </w:pPr>
          </w:p>
        </w:tc>
        <w:tc>
          <w:tcPr>
            <w:tcW w:w="7556" w:type="dxa"/>
            <w:vAlign w:val="center"/>
          </w:tcPr>
          <w:p w:rsidR="00752A59" w:rsidRPr="00717300" w:rsidRDefault="00752A59" w:rsidP="00B82ECC">
            <w:r w:rsidRPr="00717300">
              <w:t>Beroligelse af børn i ASA klasse 1 og 2.</w:t>
            </w:r>
          </w:p>
        </w:tc>
      </w:tr>
      <w:tr w:rsidR="00752A59" w:rsidRPr="00717300" w:rsidTr="00B82ECC">
        <w:trPr>
          <w:trHeight w:val="1123"/>
        </w:trPr>
        <w:tc>
          <w:tcPr>
            <w:tcW w:w="2239" w:type="dxa"/>
            <w:vAlign w:val="center"/>
          </w:tcPr>
          <w:p w:rsidR="00752A59" w:rsidRPr="00717300" w:rsidRDefault="00752A59" w:rsidP="00B82ECC">
            <w:pPr>
              <w:jc w:val="center"/>
              <w:rPr>
                <w:b/>
              </w:rPr>
            </w:pPr>
            <w:r w:rsidRPr="00717300">
              <w:rPr>
                <w:b/>
              </w:rPr>
              <w:t>FORMÅL</w:t>
            </w:r>
          </w:p>
          <w:p w:rsidR="00752A59" w:rsidRPr="00717300" w:rsidRDefault="00752A59" w:rsidP="00B82ECC">
            <w:pPr>
              <w:jc w:val="center"/>
              <w:rPr>
                <w:b/>
              </w:rPr>
            </w:pPr>
          </w:p>
        </w:tc>
        <w:tc>
          <w:tcPr>
            <w:tcW w:w="7556" w:type="dxa"/>
            <w:vAlign w:val="center"/>
          </w:tcPr>
          <w:p w:rsidR="00752A59" w:rsidRPr="00717300" w:rsidRDefault="00752A59" w:rsidP="00B82ECC"/>
          <w:p w:rsidR="00752A59" w:rsidRPr="00717300" w:rsidRDefault="00752A59" w:rsidP="00B82ECC"/>
          <w:p w:rsidR="00752A59" w:rsidRPr="00717300" w:rsidRDefault="00752A59" w:rsidP="00B82ECC">
            <w:r w:rsidRPr="00717300">
              <w:t>Indikation: ved odontologiske indgreb af begrænset omfang, hvor anden form for beroligelse ikke er mulig.</w:t>
            </w:r>
          </w:p>
          <w:p w:rsidR="00752A59" w:rsidRPr="00717300" w:rsidRDefault="00752A59" w:rsidP="00B82ECC">
            <w:r w:rsidRPr="00717300">
              <w:t>Behandlingsumodne børn</w:t>
            </w:r>
          </w:p>
          <w:p w:rsidR="00752A59" w:rsidRPr="00717300" w:rsidRDefault="00752A59" w:rsidP="00B82ECC">
            <w:r w:rsidRPr="00717300">
              <w:t>Børn med generel angst eller alvorlig realitetsangst.</w:t>
            </w:r>
          </w:p>
          <w:p w:rsidR="00752A59" w:rsidRPr="00717300" w:rsidRDefault="00752A59" w:rsidP="00B82ECC">
            <w:r w:rsidRPr="00717300">
              <w:t>Indgreb som kræver meget af barnet i forhold til alders- og udviklingstrin.</w:t>
            </w:r>
          </w:p>
          <w:p w:rsidR="00752A59" w:rsidRPr="00717300" w:rsidRDefault="00752A59" w:rsidP="00B82ECC"/>
          <w:p w:rsidR="00752A59" w:rsidRPr="00717300" w:rsidRDefault="00752A59" w:rsidP="00B82ECC"/>
          <w:p w:rsidR="00752A59" w:rsidRPr="00717300" w:rsidRDefault="00752A59" w:rsidP="00B82ECC"/>
          <w:p w:rsidR="00752A59" w:rsidRPr="00717300" w:rsidRDefault="00752A59" w:rsidP="00B82ECC"/>
          <w:p w:rsidR="00752A59" w:rsidRPr="00717300" w:rsidRDefault="00752A59" w:rsidP="00B82ECC"/>
        </w:tc>
      </w:tr>
      <w:tr w:rsidR="00752A59" w:rsidRPr="00717300" w:rsidTr="00B82ECC">
        <w:trPr>
          <w:trHeight w:val="1264"/>
        </w:trPr>
        <w:tc>
          <w:tcPr>
            <w:tcW w:w="2239" w:type="dxa"/>
            <w:vAlign w:val="center"/>
          </w:tcPr>
          <w:p w:rsidR="00752A59" w:rsidRPr="00717300" w:rsidRDefault="00752A59" w:rsidP="00B82ECC">
            <w:pPr>
              <w:jc w:val="center"/>
              <w:rPr>
                <w:b/>
              </w:rPr>
            </w:pPr>
          </w:p>
          <w:p w:rsidR="00752A59" w:rsidRPr="00717300" w:rsidRDefault="00752A59" w:rsidP="00B82ECC">
            <w:pPr>
              <w:jc w:val="center"/>
              <w:rPr>
                <w:b/>
              </w:rPr>
            </w:pPr>
            <w:r w:rsidRPr="00717300">
              <w:rPr>
                <w:b/>
              </w:rPr>
              <w:t>DESIGN</w:t>
            </w:r>
          </w:p>
          <w:p w:rsidR="00752A59" w:rsidRPr="00717300" w:rsidRDefault="00752A59" w:rsidP="00B82ECC">
            <w:pPr>
              <w:jc w:val="center"/>
              <w:rPr>
                <w:i/>
              </w:rPr>
            </w:pPr>
          </w:p>
        </w:tc>
        <w:tc>
          <w:tcPr>
            <w:tcW w:w="7556" w:type="dxa"/>
            <w:vAlign w:val="center"/>
          </w:tcPr>
          <w:p w:rsidR="00752A59" w:rsidRPr="00717300" w:rsidRDefault="00752A59" w:rsidP="00B82ECC"/>
          <w:p w:rsidR="00752A59" w:rsidRPr="00717300" w:rsidRDefault="00752A59" w:rsidP="00B82ECC">
            <w:r w:rsidRPr="00717300">
              <w:t>Anvendes peroralt (gennem munden) eller rektalt (op i endetarmen).</w:t>
            </w:r>
          </w:p>
          <w:p w:rsidR="00752A59" w:rsidRPr="00717300" w:rsidRDefault="00752A59" w:rsidP="00B82ECC">
            <w:r w:rsidRPr="00717300">
              <w:t>Forældrene informeres mundtligt og skriftligt før hver behandling under anvendelse af midazolam.</w:t>
            </w:r>
          </w:p>
          <w:p w:rsidR="00752A59" w:rsidRPr="00717300" w:rsidRDefault="00752A59" w:rsidP="00B82ECC"/>
          <w:p w:rsidR="00752A59" w:rsidRPr="00717300" w:rsidRDefault="00752A59" w:rsidP="00B82ECC"/>
          <w:p w:rsidR="00752A59" w:rsidRPr="00717300" w:rsidRDefault="00752A59" w:rsidP="00B82ECC">
            <w:r w:rsidRPr="00717300">
              <w:t>Gives kun de dage, hvor narkoselægen er til stede i Tandplejen.</w:t>
            </w:r>
          </w:p>
          <w:p w:rsidR="00752A59" w:rsidRPr="00717300" w:rsidRDefault="00752A59" w:rsidP="00B82ECC"/>
        </w:tc>
      </w:tr>
      <w:tr w:rsidR="00752A59" w:rsidRPr="00717300" w:rsidTr="00B82ECC">
        <w:trPr>
          <w:trHeight w:val="1281"/>
        </w:trPr>
        <w:tc>
          <w:tcPr>
            <w:tcW w:w="2239" w:type="dxa"/>
            <w:vAlign w:val="center"/>
          </w:tcPr>
          <w:p w:rsidR="00752A59" w:rsidRPr="00717300" w:rsidRDefault="00752A59" w:rsidP="00B82ECC">
            <w:pPr>
              <w:jc w:val="center"/>
              <w:rPr>
                <w:b/>
              </w:rPr>
            </w:pPr>
            <w:r w:rsidRPr="00717300">
              <w:rPr>
                <w:b/>
              </w:rPr>
              <w:t>EVIDENSGRUNDLAG</w:t>
            </w:r>
          </w:p>
          <w:p w:rsidR="00752A59" w:rsidRPr="00717300" w:rsidRDefault="00752A59" w:rsidP="00B82ECC">
            <w:pPr>
              <w:jc w:val="center"/>
              <w:rPr>
                <w:b/>
              </w:rPr>
            </w:pPr>
          </w:p>
        </w:tc>
        <w:tc>
          <w:tcPr>
            <w:tcW w:w="7556" w:type="dxa"/>
            <w:vAlign w:val="center"/>
          </w:tcPr>
          <w:p w:rsidR="00752A59" w:rsidRPr="00717300" w:rsidRDefault="00752A59" w:rsidP="00B82ECC"/>
          <w:p w:rsidR="00752A59" w:rsidRPr="00717300" w:rsidRDefault="00752A59" w:rsidP="00B82ECC">
            <w:r w:rsidRPr="00717300">
              <w:t>Gives i forhold til anbefalinger fra universiteterne og vores egen anæstesilæge som ”best practice”, før narkose tilbydes som eneste mulighed.</w:t>
            </w:r>
          </w:p>
          <w:p w:rsidR="00752A59" w:rsidRPr="00717300" w:rsidRDefault="00752A59" w:rsidP="00B82ECC"/>
          <w:p w:rsidR="00752A59" w:rsidRPr="00717300" w:rsidRDefault="00752A59" w:rsidP="00B82ECC"/>
          <w:p w:rsidR="00752A59" w:rsidRPr="00717300" w:rsidRDefault="00752A59" w:rsidP="00B82ECC"/>
          <w:p w:rsidR="00752A59" w:rsidRPr="00717300" w:rsidRDefault="00752A59" w:rsidP="00B82ECC"/>
          <w:p w:rsidR="00752A59" w:rsidRPr="00717300" w:rsidRDefault="00752A59" w:rsidP="00B82ECC"/>
        </w:tc>
      </w:tr>
      <w:tr w:rsidR="00752A59" w:rsidRPr="00717300" w:rsidTr="00B82ECC">
        <w:trPr>
          <w:trHeight w:val="1281"/>
        </w:trPr>
        <w:tc>
          <w:tcPr>
            <w:tcW w:w="2239" w:type="dxa"/>
            <w:vAlign w:val="center"/>
          </w:tcPr>
          <w:p w:rsidR="00752A59" w:rsidRPr="00717300" w:rsidRDefault="00752A59" w:rsidP="00B82ECC">
            <w:pPr>
              <w:jc w:val="center"/>
              <w:rPr>
                <w:b/>
              </w:rPr>
            </w:pPr>
            <w:r w:rsidRPr="00717300">
              <w:rPr>
                <w:b/>
              </w:rPr>
              <w:t>EVALUERING</w:t>
            </w:r>
          </w:p>
          <w:p w:rsidR="00752A59" w:rsidRPr="00717300" w:rsidRDefault="00752A59" w:rsidP="00B82ECC">
            <w:pPr>
              <w:jc w:val="center"/>
              <w:rPr>
                <w:i/>
              </w:rPr>
            </w:pPr>
          </w:p>
        </w:tc>
        <w:tc>
          <w:tcPr>
            <w:tcW w:w="7556" w:type="dxa"/>
            <w:vAlign w:val="center"/>
          </w:tcPr>
          <w:p w:rsidR="00752A59" w:rsidRPr="00717300" w:rsidRDefault="00752A59" w:rsidP="00B82ECC"/>
          <w:p w:rsidR="00752A59" w:rsidRPr="00717300" w:rsidRDefault="00752A59" w:rsidP="00B82ECC">
            <w:r w:rsidRPr="00717300">
              <w:t>Gives kun hvor almindelig konventionel behandling med lattergas eller almindelig tandbedøvelse samt tilvænning er forsøgt, og hvor behandling ikke kan udskydes.</w:t>
            </w:r>
          </w:p>
          <w:p w:rsidR="00752A59" w:rsidRPr="00717300" w:rsidRDefault="00752A59" w:rsidP="00B82ECC">
            <w:r w:rsidRPr="00717300">
              <w:t>Evalueres i hvert enkelt tilfælde før og efter behandling.</w:t>
            </w:r>
          </w:p>
          <w:p w:rsidR="00752A59" w:rsidRPr="00717300" w:rsidRDefault="00752A59" w:rsidP="00B82ECC"/>
          <w:p w:rsidR="00752A59" w:rsidRPr="00717300" w:rsidRDefault="00752A59" w:rsidP="00B82ECC"/>
          <w:p w:rsidR="00752A59" w:rsidRPr="00717300" w:rsidRDefault="00752A59" w:rsidP="00B82ECC"/>
        </w:tc>
      </w:tr>
    </w:tbl>
    <w:p w:rsidR="00752A59" w:rsidRPr="00717300" w:rsidRDefault="00752A59" w:rsidP="00752A59">
      <w:pPr>
        <w:rPr>
          <w:b/>
        </w:rPr>
      </w:pPr>
    </w:p>
    <w:p w:rsidR="000574AC" w:rsidRPr="00D6107F" w:rsidRDefault="000574AC" w:rsidP="000574AC">
      <w:pPr>
        <w:rPr>
          <w:b/>
        </w:rPr>
      </w:pPr>
      <w:r>
        <w:rPr>
          <w:b/>
        </w:rPr>
        <w:t>Bitewingoptagelser</w:t>
      </w:r>
    </w:p>
    <w:tbl>
      <w:tblPr>
        <w:tblStyle w:val="Tabel-Gitter"/>
        <w:tblpPr w:leftFromText="141" w:rightFromText="141" w:vertAnchor="text" w:horzAnchor="margin"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8"/>
      </w:tblGrid>
      <w:tr w:rsidR="000574AC" w:rsidRPr="0078428C" w:rsidTr="00B82ECC">
        <w:trPr>
          <w:trHeight w:val="1402"/>
        </w:trPr>
        <w:tc>
          <w:tcPr>
            <w:tcW w:w="2239" w:type="dxa"/>
            <w:vAlign w:val="center"/>
          </w:tcPr>
          <w:p w:rsidR="000574AC" w:rsidRPr="00D6107F" w:rsidRDefault="000574AC" w:rsidP="00B82ECC">
            <w:pPr>
              <w:jc w:val="center"/>
              <w:rPr>
                <w:b/>
              </w:rPr>
            </w:pPr>
            <w:r w:rsidRPr="00D6107F">
              <w:rPr>
                <w:b/>
              </w:rPr>
              <w:t>OMRÅDE</w:t>
            </w:r>
          </w:p>
          <w:p w:rsidR="000574AC" w:rsidRPr="00D6107F" w:rsidRDefault="000574AC" w:rsidP="00B82ECC">
            <w:pPr>
              <w:jc w:val="center"/>
              <w:rPr>
                <w:i/>
              </w:rPr>
            </w:pPr>
          </w:p>
        </w:tc>
        <w:tc>
          <w:tcPr>
            <w:tcW w:w="7556" w:type="dxa"/>
            <w:vAlign w:val="center"/>
          </w:tcPr>
          <w:p w:rsidR="000574AC" w:rsidRPr="00D6107F" w:rsidRDefault="000574AC" w:rsidP="00B82ECC">
            <w:r w:rsidRPr="00D6107F">
              <w:t xml:space="preserve">Bitewingoptagelser </w:t>
            </w:r>
          </w:p>
          <w:p w:rsidR="000574AC" w:rsidRPr="00D6107F" w:rsidRDefault="000574AC" w:rsidP="00B82ECC"/>
        </w:tc>
      </w:tr>
      <w:tr w:rsidR="000574AC" w:rsidRPr="0078428C" w:rsidTr="00B82ECC">
        <w:trPr>
          <w:trHeight w:val="1253"/>
        </w:trPr>
        <w:tc>
          <w:tcPr>
            <w:tcW w:w="2239" w:type="dxa"/>
            <w:vAlign w:val="center"/>
          </w:tcPr>
          <w:p w:rsidR="000574AC" w:rsidRPr="00D6107F" w:rsidRDefault="000574AC" w:rsidP="00B82ECC">
            <w:pPr>
              <w:jc w:val="center"/>
              <w:rPr>
                <w:b/>
              </w:rPr>
            </w:pPr>
            <w:r w:rsidRPr="00D6107F">
              <w:rPr>
                <w:b/>
              </w:rPr>
              <w:t>LOVGRUNDLAG</w:t>
            </w:r>
          </w:p>
          <w:p w:rsidR="000574AC" w:rsidRPr="00D6107F" w:rsidRDefault="000574AC" w:rsidP="00B82ECC">
            <w:pPr>
              <w:jc w:val="center"/>
              <w:rPr>
                <w:b/>
              </w:rPr>
            </w:pPr>
          </w:p>
        </w:tc>
        <w:tc>
          <w:tcPr>
            <w:tcW w:w="7556" w:type="dxa"/>
            <w:vAlign w:val="center"/>
          </w:tcPr>
          <w:p w:rsidR="000574AC" w:rsidRPr="00D6107F" w:rsidRDefault="000574AC" w:rsidP="00B82ECC">
            <w:r w:rsidRPr="00D6107F">
              <w:t>Sundhedslovens §127</w:t>
            </w:r>
          </w:p>
        </w:tc>
      </w:tr>
      <w:tr w:rsidR="000574AC" w:rsidRPr="004D17A2" w:rsidTr="00B82ECC">
        <w:trPr>
          <w:trHeight w:val="1394"/>
        </w:trPr>
        <w:tc>
          <w:tcPr>
            <w:tcW w:w="2239" w:type="dxa"/>
            <w:vAlign w:val="center"/>
          </w:tcPr>
          <w:p w:rsidR="000574AC" w:rsidRPr="00D6107F" w:rsidRDefault="000574AC" w:rsidP="00B82ECC">
            <w:pPr>
              <w:jc w:val="center"/>
              <w:rPr>
                <w:b/>
              </w:rPr>
            </w:pPr>
            <w:r w:rsidRPr="00D6107F">
              <w:rPr>
                <w:b/>
              </w:rPr>
              <w:t>TILBUD</w:t>
            </w:r>
          </w:p>
          <w:p w:rsidR="000574AC" w:rsidRPr="00D6107F" w:rsidRDefault="000574AC" w:rsidP="00B82ECC">
            <w:pPr>
              <w:jc w:val="center"/>
              <w:rPr>
                <w:b/>
              </w:rPr>
            </w:pPr>
          </w:p>
        </w:tc>
        <w:tc>
          <w:tcPr>
            <w:tcW w:w="7556" w:type="dxa"/>
            <w:vAlign w:val="center"/>
          </w:tcPr>
          <w:p w:rsidR="000574AC" w:rsidRPr="00D6107F" w:rsidRDefault="000574AC" w:rsidP="00B82ECC">
            <w:r w:rsidRPr="00D6107F">
              <w:t>BW er enorale røntgenoptagelser, der tages i sideregionerne.</w:t>
            </w:r>
          </w:p>
        </w:tc>
      </w:tr>
      <w:tr w:rsidR="000574AC" w:rsidRPr="0078428C" w:rsidTr="00B82ECC">
        <w:trPr>
          <w:trHeight w:val="1123"/>
        </w:trPr>
        <w:tc>
          <w:tcPr>
            <w:tcW w:w="2239" w:type="dxa"/>
            <w:vAlign w:val="center"/>
          </w:tcPr>
          <w:p w:rsidR="000574AC" w:rsidRPr="00D6107F" w:rsidRDefault="000574AC" w:rsidP="00B82ECC">
            <w:pPr>
              <w:jc w:val="center"/>
              <w:rPr>
                <w:b/>
              </w:rPr>
            </w:pPr>
            <w:r w:rsidRPr="00D6107F">
              <w:rPr>
                <w:b/>
              </w:rPr>
              <w:t>FORMÅL</w:t>
            </w:r>
          </w:p>
          <w:p w:rsidR="000574AC" w:rsidRPr="00D6107F" w:rsidRDefault="000574AC" w:rsidP="00B82ECC">
            <w:pPr>
              <w:jc w:val="center"/>
              <w:rPr>
                <w:b/>
              </w:rPr>
            </w:pPr>
          </w:p>
        </w:tc>
        <w:tc>
          <w:tcPr>
            <w:tcW w:w="7556" w:type="dxa"/>
            <w:vAlign w:val="center"/>
          </w:tcPr>
          <w:p w:rsidR="000574AC" w:rsidRPr="00D6107F" w:rsidRDefault="000574AC" w:rsidP="00B82ECC"/>
          <w:p w:rsidR="000574AC" w:rsidRPr="00D6107F" w:rsidRDefault="000574AC" w:rsidP="00B82ECC"/>
          <w:p w:rsidR="000574AC" w:rsidRPr="00D6107F" w:rsidRDefault="000574AC" w:rsidP="00B82ECC">
            <w:r w:rsidRPr="00D6107F">
              <w:t>At konstatere carieslæsioner i de små og store kindtænder og vurdere deres alvorlighed. Dette har betydning for valg af behandling.</w:t>
            </w:r>
          </w:p>
          <w:p w:rsidR="000574AC" w:rsidRPr="00D6107F" w:rsidRDefault="000574AC" w:rsidP="00B82ECC"/>
          <w:p w:rsidR="000574AC" w:rsidRPr="00D6107F" w:rsidRDefault="000574AC" w:rsidP="00B82ECC"/>
        </w:tc>
      </w:tr>
      <w:tr w:rsidR="000574AC" w:rsidRPr="0078428C" w:rsidTr="00B82ECC">
        <w:trPr>
          <w:trHeight w:val="1264"/>
        </w:trPr>
        <w:tc>
          <w:tcPr>
            <w:tcW w:w="2239" w:type="dxa"/>
            <w:vAlign w:val="center"/>
          </w:tcPr>
          <w:p w:rsidR="000574AC" w:rsidRPr="00D6107F" w:rsidRDefault="000574AC" w:rsidP="00B82ECC">
            <w:pPr>
              <w:jc w:val="center"/>
              <w:rPr>
                <w:b/>
              </w:rPr>
            </w:pPr>
          </w:p>
          <w:p w:rsidR="000574AC" w:rsidRPr="00D6107F" w:rsidRDefault="000574AC" w:rsidP="00B82ECC">
            <w:pPr>
              <w:jc w:val="center"/>
              <w:rPr>
                <w:b/>
              </w:rPr>
            </w:pPr>
            <w:r w:rsidRPr="00D6107F">
              <w:rPr>
                <w:b/>
              </w:rPr>
              <w:t>DESIGN</w:t>
            </w:r>
          </w:p>
          <w:p w:rsidR="000574AC" w:rsidRPr="00D6107F" w:rsidRDefault="000574AC" w:rsidP="00B82ECC">
            <w:pPr>
              <w:jc w:val="center"/>
              <w:rPr>
                <w:i/>
              </w:rPr>
            </w:pPr>
          </w:p>
        </w:tc>
        <w:tc>
          <w:tcPr>
            <w:tcW w:w="7556" w:type="dxa"/>
            <w:vAlign w:val="center"/>
          </w:tcPr>
          <w:p w:rsidR="000574AC" w:rsidRPr="00D6107F" w:rsidRDefault="000574AC" w:rsidP="00B82ECC"/>
          <w:p w:rsidR="000574AC" w:rsidRPr="00D6107F" w:rsidRDefault="000574AC" w:rsidP="00B82ECC">
            <w:r w:rsidRPr="00D6107F">
              <w:t>Optages med digitalt sensorbaseret røntgen. I dag i Kodak systemet.</w:t>
            </w:r>
          </w:p>
          <w:p w:rsidR="000574AC" w:rsidRPr="00D6107F" w:rsidRDefault="000574AC" w:rsidP="00B82ECC"/>
          <w:p w:rsidR="000574AC" w:rsidRPr="00D6107F" w:rsidRDefault="000574AC" w:rsidP="00B82ECC">
            <w:r w:rsidRPr="00D6107F">
              <w:t>I 5-6 års alder</w:t>
            </w:r>
            <w:r>
              <w:t>en er indikationen approximal (</w:t>
            </w:r>
            <w:r w:rsidRPr="00D6107F">
              <w:t>på tændernes sider) plak og blødning fra ta</w:t>
            </w:r>
            <w:r>
              <w:t>ndkødet mellem 04 ere og 05 ere (</w:t>
            </w:r>
            <w:r w:rsidRPr="00D6107F">
              <w:t>små mælketandskindtænder)</w:t>
            </w:r>
          </w:p>
          <w:p w:rsidR="000574AC" w:rsidRPr="00D6107F" w:rsidRDefault="000574AC" w:rsidP="00B82ECC">
            <w:r w:rsidRPr="00D6107F">
              <w:t>Caries højrisiko: BW hver 6 måned til der er stagnation af carieslæsioner og til der ikke ses nye læsioner</w:t>
            </w:r>
          </w:p>
          <w:p w:rsidR="000574AC" w:rsidRPr="00D6107F" w:rsidRDefault="000574AC" w:rsidP="00B82ECC">
            <w:r>
              <w:t>Moderat caries risiko: BW</w:t>
            </w:r>
            <w:r w:rsidRPr="00D6107F">
              <w:t xml:space="preserve"> hvert år</w:t>
            </w:r>
          </w:p>
          <w:p w:rsidR="000574AC" w:rsidRPr="00D6107F" w:rsidRDefault="000574AC" w:rsidP="00B82ECC">
            <w:r w:rsidRPr="00D6107F">
              <w:t>Lav caries risiko: BW 12-18 måneder for de primære tænder (mælketænder) og 24 måneder for de permanente (blivende) tænder.</w:t>
            </w:r>
          </w:p>
          <w:p w:rsidR="000574AC" w:rsidRPr="00D6107F" w:rsidRDefault="000574AC" w:rsidP="00B82ECC">
            <w:r w:rsidRPr="00D6107F">
              <w:t>Det anbefales at tage BW ved</w:t>
            </w:r>
            <w:r>
              <w:t xml:space="preserve"> udskrivning i 18 års alderen (</w:t>
            </w:r>
            <w:r w:rsidRPr="00D6107F">
              <w:t>Hanne Hinze og Ann Wenzel AAU)</w:t>
            </w:r>
          </w:p>
          <w:p w:rsidR="000574AC" w:rsidRPr="00D6107F" w:rsidRDefault="000574AC" w:rsidP="00B82ECC">
            <w:r w:rsidRPr="00D6107F">
              <w:t>Ved individuel vurdering optages BW</w:t>
            </w:r>
          </w:p>
          <w:p w:rsidR="000574AC" w:rsidRPr="00D6107F" w:rsidRDefault="000574AC" w:rsidP="00B82ECC"/>
        </w:tc>
      </w:tr>
      <w:tr w:rsidR="000574AC" w:rsidRPr="00262428" w:rsidTr="00B82ECC">
        <w:trPr>
          <w:trHeight w:val="1281"/>
        </w:trPr>
        <w:tc>
          <w:tcPr>
            <w:tcW w:w="2239" w:type="dxa"/>
            <w:vAlign w:val="center"/>
          </w:tcPr>
          <w:p w:rsidR="000574AC" w:rsidRPr="00D6107F" w:rsidRDefault="000574AC" w:rsidP="00B82ECC">
            <w:pPr>
              <w:jc w:val="center"/>
              <w:rPr>
                <w:b/>
              </w:rPr>
            </w:pPr>
            <w:r w:rsidRPr="00D6107F">
              <w:rPr>
                <w:b/>
              </w:rPr>
              <w:t>EVIDENSGRUNDLAG</w:t>
            </w:r>
          </w:p>
          <w:p w:rsidR="000574AC" w:rsidRPr="00D6107F" w:rsidRDefault="000574AC" w:rsidP="00B82ECC">
            <w:pPr>
              <w:jc w:val="center"/>
              <w:rPr>
                <w:b/>
              </w:rPr>
            </w:pPr>
          </w:p>
        </w:tc>
        <w:tc>
          <w:tcPr>
            <w:tcW w:w="7556" w:type="dxa"/>
            <w:vAlign w:val="center"/>
          </w:tcPr>
          <w:p w:rsidR="000574AC" w:rsidRPr="00D6107F" w:rsidRDefault="000574AC" w:rsidP="00B82ECC"/>
          <w:p w:rsidR="000574AC" w:rsidRPr="00D6107F" w:rsidRDefault="000574AC" w:rsidP="00B82ECC">
            <w:r w:rsidRPr="00D6107F">
              <w:t>Kilder:</w:t>
            </w:r>
          </w:p>
          <w:p w:rsidR="000574AC" w:rsidRPr="00D6107F" w:rsidRDefault="000574AC" w:rsidP="00B82ECC">
            <w:r w:rsidRPr="00D6107F">
              <w:t>Lektor Kim Ekstrand, Københavns Universitet</w:t>
            </w:r>
          </w:p>
          <w:p w:rsidR="000574AC" w:rsidRPr="00D6107F" w:rsidRDefault="000574AC" w:rsidP="00B82ECC">
            <w:pPr>
              <w:rPr>
                <w:lang w:val="en-US"/>
              </w:rPr>
            </w:pPr>
            <w:r w:rsidRPr="00D6107F">
              <w:rPr>
                <w:lang w:val="en-US"/>
              </w:rPr>
              <w:t>Dental caries. The disease and its Clinical Management 2. Udgave 2008</w:t>
            </w:r>
          </w:p>
          <w:p w:rsidR="000574AC" w:rsidRPr="00D6107F" w:rsidRDefault="000574AC" w:rsidP="00B82ECC">
            <w:pPr>
              <w:rPr>
                <w:lang w:val="en-US"/>
              </w:rPr>
            </w:pPr>
            <w:r w:rsidRPr="00D6107F">
              <w:rPr>
                <w:lang w:val="en-US"/>
              </w:rPr>
              <w:t>EAPD Guidelines for use of radiographs in children.</w:t>
            </w:r>
          </w:p>
          <w:p w:rsidR="000574AC" w:rsidRPr="00D6107F" w:rsidRDefault="000574AC" w:rsidP="00B82ECC">
            <w:pPr>
              <w:rPr>
                <w:lang w:val="en-US"/>
              </w:rPr>
            </w:pPr>
            <w:r w:rsidRPr="00D6107F">
              <w:rPr>
                <w:lang w:val="en-US"/>
              </w:rPr>
              <w:t>European guidelines on radiation protection in dental radiologi.</w:t>
            </w:r>
          </w:p>
          <w:p w:rsidR="000574AC" w:rsidRPr="00D6107F" w:rsidRDefault="000574AC" w:rsidP="00B82ECC">
            <w:pPr>
              <w:rPr>
                <w:lang w:val="en-US"/>
              </w:rPr>
            </w:pPr>
          </w:p>
          <w:p w:rsidR="000574AC" w:rsidRPr="00D6107F" w:rsidRDefault="000574AC" w:rsidP="00B82ECC">
            <w:r w:rsidRPr="00D6107F">
              <w:t xml:space="preserve">Diverse forskningsartikler af lektor, dr.odont, phd. </w:t>
            </w:r>
            <w:r>
              <w:t>o</w:t>
            </w:r>
            <w:r w:rsidRPr="00D6107F">
              <w:t>g</w:t>
            </w:r>
            <w:r>
              <w:t xml:space="preserve"> </w:t>
            </w:r>
            <w:r w:rsidRPr="00D6107F">
              <w:t>kæbe</w:t>
            </w:r>
            <w:r>
              <w:t>-</w:t>
            </w:r>
            <w:r w:rsidRPr="00D6107F">
              <w:t xml:space="preserve"> og ansigtsradiolog Hanne Hinze og professor Ann Wenzel, AAU</w:t>
            </w:r>
          </w:p>
          <w:p w:rsidR="000574AC" w:rsidRPr="00D6107F" w:rsidRDefault="000574AC" w:rsidP="00B82ECC"/>
          <w:p w:rsidR="000574AC" w:rsidRPr="00D6107F" w:rsidRDefault="000574AC" w:rsidP="00B82ECC"/>
        </w:tc>
      </w:tr>
      <w:tr w:rsidR="000574AC" w:rsidRPr="0078428C" w:rsidTr="00B82ECC">
        <w:trPr>
          <w:trHeight w:val="1281"/>
        </w:trPr>
        <w:tc>
          <w:tcPr>
            <w:tcW w:w="2239" w:type="dxa"/>
            <w:vAlign w:val="center"/>
          </w:tcPr>
          <w:p w:rsidR="000574AC" w:rsidRPr="00D6107F" w:rsidRDefault="000574AC" w:rsidP="00B82ECC">
            <w:pPr>
              <w:jc w:val="center"/>
              <w:rPr>
                <w:b/>
              </w:rPr>
            </w:pPr>
            <w:r w:rsidRPr="00D6107F">
              <w:rPr>
                <w:b/>
              </w:rPr>
              <w:t>EVALUERING</w:t>
            </w:r>
          </w:p>
          <w:p w:rsidR="000574AC" w:rsidRPr="00D6107F" w:rsidRDefault="000574AC" w:rsidP="00B82ECC">
            <w:pPr>
              <w:jc w:val="center"/>
              <w:rPr>
                <w:i/>
              </w:rPr>
            </w:pPr>
          </w:p>
        </w:tc>
        <w:tc>
          <w:tcPr>
            <w:tcW w:w="7556" w:type="dxa"/>
            <w:vAlign w:val="center"/>
          </w:tcPr>
          <w:p w:rsidR="000574AC" w:rsidRPr="00D6107F" w:rsidRDefault="000574AC" w:rsidP="00B82ECC"/>
          <w:p w:rsidR="000574AC" w:rsidRPr="00D6107F" w:rsidRDefault="000574AC" w:rsidP="00B82ECC">
            <w:r w:rsidRPr="00D6107F">
              <w:t>Stadig kalibrering i behandlergruppen.</w:t>
            </w:r>
          </w:p>
          <w:p w:rsidR="000574AC" w:rsidRPr="00D6107F" w:rsidRDefault="000574AC" w:rsidP="00B82ECC"/>
          <w:p w:rsidR="000574AC" w:rsidRPr="00D6107F" w:rsidRDefault="000574AC" w:rsidP="00B82ECC"/>
          <w:p w:rsidR="000574AC" w:rsidRPr="00D6107F" w:rsidRDefault="000574AC" w:rsidP="00B82ECC"/>
          <w:p w:rsidR="000574AC" w:rsidRPr="00D6107F" w:rsidRDefault="000574AC" w:rsidP="00B82ECC"/>
        </w:tc>
      </w:tr>
    </w:tbl>
    <w:p w:rsidR="00066610" w:rsidRPr="009B479F" w:rsidRDefault="00066610" w:rsidP="00955E6A">
      <w:pPr>
        <w:rPr>
          <w:b/>
          <w:sz w:val="40"/>
          <w:szCs w:val="40"/>
        </w:rPr>
      </w:pPr>
    </w:p>
    <w:p w:rsidR="00866243" w:rsidRDefault="00866243" w:rsidP="00807C42">
      <w:pPr>
        <w:rPr>
          <w:b/>
        </w:rPr>
      </w:pPr>
      <w:r>
        <w:rPr>
          <w:b/>
        </w:rPr>
        <w:t>Tandtraumer</w:t>
      </w:r>
      <w:bookmarkStart w:id="0" w:name="_GoBack"/>
      <w:bookmarkEnd w:id="0"/>
    </w:p>
    <w:tbl>
      <w:tblPr>
        <w:tblStyle w:val="Tabel-Gitter"/>
        <w:tblpPr w:leftFromText="141" w:rightFromText="141" w:vertAnchor="text" w:horzAnchor="margin" w:tblpX="250" w:tblpY="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7356"/>
      </w:tblGrid>
      <w:tr w:rsidR="00866243" w:rsidRPr="003E6091" w:rsidTr="00320DA0">
        <w:trPr>
          <w:trHeight w:val="1402"/>
        </w:trPr>
        <w:tc>
          <w:tcPr>
            <w:tcW w:w="2250" w:type="dxa"/>
            <w:vAlign w:val="center"/>
          </w:tcPr>
          <w:p w:rsidR="00866243" w:rsidRPr="00126E86" w:rsidRDefault="00866243" w:rsidP="00320DA0">
            <w:pPr>
              <w:jc w:val="center"/>
              <w:rPr>
                <w:b/>
              </w:rPr>
            </w:pPr>
            <w:r w:rsidRPr="00126E86">
              <w:rPr>
                <w:b/>
              </w:rPr>
              <w:t>OMRÅDE</w:t>
            </w:r>
          </w:p>
          <w:p w:rsidR="00866243" w:rsidRPr="00126E86" w:rsidRDefault="00866243" w:rsidP="00320DA0">
            <w:pPr>
              <w:jc w:val="center"/>
              <w:rPr>
                <w:i/>
              </w:rPr>
            </w:pPr>
          </w:p>
        </w:tc>
        <w:tc>
          <w:tcPr>
            <w:tcW w:w="7356" w:type="dxa"/>
            <w:vAlign w:val="center"/>
          </w:tcPr>
          <w:p w:rsidR="00866243" w:rsidRPr="00126E86" w:rsidRDefault="00866243" w:rsidP="00320DA0">
            <w:r w:rsidRPr="00126E86">
              <w:t>Behandling af traumer</w:t>
            </w:r>
          </w:p>
        </w:tc>
      </w:tr>
      <w:tr w:rsidR="00866243" w:rsidRPr="003E6091" w:rsidTr="00320DA0">
        <w:trPr>
          <w:trHeight w:val="1253"/>
        </w:trPr>
        <w:tc>
          <w:tcPr>
            <w:tcW w:w="2250" w:type="dxa"/>
            <w:vAlign w:val="center"/>
          </w:tcPr>
          <w:p w:rsidR="00866243" w:rsidRPr="00126E86" w:rsidRDefault="00866243" w:rsidP="00320DA0">
            <w:pPr>
              <w:jc w:val="center"/>
              <w:rPr>
                <w:b/>
              </w:rPr>
            </w:pPr>
            <w:r w:rsidRPr="00126E86">
              <w:rPr>
                <w:b/>
              </w:rPr>
              <w:t>LOVGRUNDLAG</w:t>
            </w:r>
          </w:p>
          <w:p w:rsidR="00866243" w:rsidRPr="00126E86" w:rsidRDefault="00866243" w:rsidP="00320DA0">
            <w:pPr>
              <w:jc w:val="center"/>
              <w:rPr>
                <w:i/>
              </w:rPr>
            </w:pPr>
          </w:p>
        </w:tc>
        <w:tc>
          <w:tcPr>
            <w:tcW w:w="7356" w:type="dxa"/>
            <w:vAlign w:val="center"/>
          </w:tcPr>
          <w:p w:rsidR="00866243" w:rsidRPr="00126E86" w:rsidRDefault="00866243" w:rsidP="00320DA0">
            <w:r w:rsidRPr="00126E86">
              <w:t>Sundhedsloven §127</w:t>
            </w:r>
          </w:p>
        </w:tc>
      </w:tr>
      <w:tr w:rsidR="00866243" w:rsidRPr="003E6091" w:rsidTr="00320DA0">
        <w:trPr>
          <w:trHeight w:val="1394"/>
        </w:trPr>
        <w:tc>
          <w:tcPr>
            <w:tcW w:w="2250" w:type="dxa"/>
            <w:vAlign w:val="center"/>
          </w:tcPr>
          <w:p w:rsidR="00866243" w:rsidRPr="00126E86" w:rsidRDefault="00866243" w:rsidP="00320DA0">
            <w:pPr>
              <w:jc w:val="center"/>
              <w:rPr>
                <w:b/>
              </w:rPr>
            </w:pPr>
            <w:r w:rsidRPr="00126E86">
              <w:rPr>
                <w:b/>
              </w:rPr>
              <w:t>TILBUD</w:t>
            </w:r>
          </w:p>
          <w:p w:rsidR="00866243" w:rsidRPr="00126E86" w:rsidRDefault="00866243" w:rsidP="00320DA0">
            <w:pPr>
              <w:jc w:val="center"/>
              <w:rPr>
                <w:i/>
              </w:rPr>
            </w:pPr>
          </w:p>
          <w:p w:rsidR="00866243" w:rsidRPr="00126E86" w:rsidRDefault="00866243" w:rsidP="00320DA0">
            <w:pPr>
              <w:jc w:val="center"/>
              <w:rPr>
                <w:b/>
              </w:rPr>
            </w:pPr>
          </w:p>
        </w:tc>
        <w:tc>
          <w:tcPr>
            <w:tcW w:w="7356" w:type="dxa"/>
            <w:vAlign w:val="center"/>
          </w:tcPr>
          <w:p w:rsidR="00866243" w:rsidRPr="00126E86" w:rsidRDefault="00866243" w:rsidP="00320DA0">
            <w:r w:rsidRPr="00126E86">
              <w:t>Behandling af og rådgivning om traumer af det primære eller permanente tandsæt</w:t>
            </w:r>
          </w:p>
          <w:p w:rsidR="00866243" w:rsidRPr="00126E86" w:rsidRDefault="00866243" w:rsidP="00320DA0">
            <w:r w:rsidRPr="00126E86">
              <w:t xml:space="preserve"> </w:t>
            </w:r>
          </w:p>
        </w:tc>
      </w:tr>
      <w:tr w:rsidR="00866243" w:rsidRPr="003E6091" w:rsidTr="00320DA0">
        <w:trPr>
          <w:trHeight w:val="1123"/>
        </w:trPr>
        <w:tc>
          <w:tcPr>
            <w:tcW w:w="2250" w:type="dxa"/>
            <w:vAlign w:val="center"/>
          </w:tcPr>
          <w:p w:rsidR="00866243" w:rsidRPr="00126E86" w:rsidRDefault="00866243" w:rsidP="00320DA0">
            <w:pPr>
              <w:jc w:val="center"/>
              <w:rPr>
                <w:b/>
              </w:rPr>
            </w:pPr>
            <w:r w:rsidRPr="00126E86">
              <w:rPr>
                <w:b/>
              </w:rPr>
              <w:t>FORMÅL</w:t>
            </w:r>
          </w:p>
          <w:p w:rsidR="00866243" w:rsidRPr="00126E86" w:rsidRDefault="00866243" w:rsidP="00320DA0">
            <w:pPr>
              <w:jc w:val="center"/>
              <w:rPr>
                <w:b/>
              </w:rPr>
            </w:pPr>
          </w:p>
        </w:tc>
        <w:tc>
          <w:tcPr>
            <w:tcW w:w="7356" w:type="dxa"/>
            <w:vAlign w:val="center"/>
          </w:tcPr>
          <w:p w:rsidR="00866243" w:rsidRPr="00126E86" w:rsidRDefault="00866243" w:rsidP="00320DA0">
            <w:r w:rsidRPr="00126E86">
              <w:t xml:space="preserve">Sikre at rådgivning og behandling af traumer til enhver tid opfylder de </w:t>
            </w:r>
            <w:r>
              <w:t xml:space="preserve">nationale </w:t>
            </w:r>
            <w:r w:rsidRPr="00126E86">
              <w:t>retningslinjer om korrekt behandling af tandtraumer</w:t>
            </w:r>
          </w:p>
          <w:p w:rsidR="00866243" w:rsidRPr="00126E86" w:rsidRDefault="00866243" w:rsidP="00320DA0">
            <w:pPr>
              <w:jc w:val="center"/>
            </w:pPr>
            <w:r w:rsidRPr="00126E86">
              <w:t xml:space="preserve"> </w:t>
            </w:r>
          </w:p>
        </w:tc>
      </w:tr>
      <w:tr w:rsidR="00866243" w:rsidRPr="003E6091" w:rsidTr="00320DA0">
        <w:trPr>
          <w:trHeight w:val="1264"/>
        </w:trPr>
        <w:tc>
          <w:tcPr>
            <w:tcW w:w="2250" w:type="dxa"/>
            <w:vAlign w:val="center"/>
          </w:tcPr>
          <w:p w:rsidR="00866243" w:rsidRPr="00126E86" w:rsidRDefault="00866243" w:rsidP="00320DA0">
            <w:pPr>
              <w:jc w:val="center"/>
              <w:rPr>
                <w:b/>
              </w:rPr>
            </w:pPr>
          </w:p>
          <w:p w:rsidR="00866243" w:rsidRPr="00126E86" w:rsidRDefault="00866243" w:rsidP="00320DA0">
            <w:pPr>
              <w:jc w:val="center"/>
              <w:rPr>
                <w:b/>
              </w:rPr>
            </w:pPr>
            <w:r w:rsidRPr="00126E86">
              <w:rPr>
                <w:b/>
              </w:rPr>
              <w:t>DESIGN</w:t>
            </w:r>
          </w:p>
          <w:p w:rsidR="00866243" w:rsidRPr="00126E86" w:rsidRDefault="00866243" w:rsidP="00320DA0">
            <w:pPr>
              <w:jc w:val="center"/>
              <w:rPr>
                <w:i/>
              </w:rPr>
            </w:pPr>
          </w:p>
          <w:p w:rsidR="00866243" w:rsidRPr="00126E86" w:rsidRDefault="00866243" w:rsidP="00320DA0">
            <w:pPr>
              <w:jc w:val="center"/>
              <w:rPr>
                <w:i/>
              </w:rPr>
            </w:pPr>
          </w:p>
        </w:tc>
        <w:tc>
          <w:tcPr>
            <w:tcW w:w="7356" w:type="dxa"/>
            <w:vAlign w:val="center"/>
          </w:tcPr>
          <w:p w:rsidR="00866243" w:rsidRDefault="00866243" w:rsidP="00320DA0"/>
          <w:p w:rsidR="00866243" w:rsidRPr="00126E86" w:rsidRDefault="00866243" w:rsidP="00320DA0">
            <w:r w:rsidRPr="00126E86">
              <w:t>Ved traumeundersøgelse udfyldes traumejournalen i TM.</w:t>
            </w:r>
          </w:p>
          <w:p w:rsidR="00866243" w:rsidRPr="00126E86" w:rsidRDefault="00866243" w:rsidP="00320DA0">
            <w:r w:rsidRPr="00126E86">
              <w:t>Der medgives erklæring om tandtraume.</w:t>
            </w:r>
          </w:p>
          <w:p w:rsidR="00866243" w:rsidRPr="00126E86" w:rsidRDefault="00866243" w:rsidP="00320DA0">
            <w:r w:rsidRPr="00126E86">
              <w:t>Der skal spørges om evt. forsikringsdækning.</w:t>
            </w:r>
          </w:p>
          <w:p w:rsidR="00866243" w:rsidRPr="00126E86" w:rsidRDefault="00866243" w:rsidP="00320DA0">
            <w:r w:rsidRPr="00126E86">
              <w:t>Antibiotikaprofylakse skal iværksættes ved reimplantation og gennemgående skader på læbeslimhinden (</w:t>
            </w:r>
            <w:r>
              <w:t>p</w:t>
            </w:r>
            <w:r w:rsidRPr="00126E86">
              <w:t>enicillin V)</w:t>
            </w:r>
          </w:p>
          <w:p w:rsidR="00866243" w:rsidRPr="00126E86" w:rsidRDefault="00866243" w:rsidP="00320DA0">
            <w:r w:rsidRPr="00126E86">
              <w:t>Stivkrampevaccination skal iværksættes ved mistanke om jordforurening.</w:t>
            </w:r>
          </w:p>
          <w:p w:rsidR="00866243" w:rsidRPr="00126E86" w:rsidRDefault="00866243" w:rsidP="00320DA0">
            <w:r w:rsidRPr="00126E86">
              <w:t xml:space="preserve">For behandling af traumer henvises til </w:t>
            </w:r>
            <w:hyperlink r:id="rId7" w:history="1">
              <w:r w:rsidRPr="00126E86">
                <w:rPr>
                  <w:rStyle w:val="Hyperlink"/>
                </w:rPr>
                <w:t>www.dentaltraumeguide.org</w:t>
              </w:r>
            </w:hyperlink>
          </w:p>
          <w:p w:rsidR="00866243" w:rsidRPr="00126E86" w:rsidRDefault="00866243" w:rsidP="00320DA0"/>
          <w:p w:rsidR="00866243" w:rsidRPr="00126E86" w:rsidRDefault="00866243" w:rsidP="00320DA0"/>
          <w:p w:rsidR="00866243" w:rsidRPr="00126E86" w:rsidRDefault="00866243" w:rsidP="00320DA0"/>
        </w:tc>
      </w:tr>
      <w:tr w:rsidR="00866243" w:rsidRPr="003E6091" w:rsidTr="00320DA0">
        <w:trPr>
          <w:trHeight w:val="1281"/>
        </w:trPr>
        <w:tc>
          <w:tcPr>
            <w:tcW w:w="2250" w:type="dxa"/>
            <w:vAlign w:val="center"/>
          </w:tcPr>
          <w:p w:rsidR="00866243" w:rsidRPr="00126E86" w:rsidRDefault="00866243" w:rsidP="00320DA0">
            <w:pPr>
              <w:jc w:val="center"/>
              <w:rPr>
                <w:b/>
              </w:rPr>
            </w:pPr>
            <w:r w:rsidRPr="00126E86">
              <w:rPr>
                <w:b/>
              </w:rPr>
              <w:t>EVIDENSGRUNDLAG</w:t>
            </w:r>
          </w:p>
          <w:p w:rsidR="00866243" w:rsidRPr="00126E86" w:rsidRDefault="00866243" w:rsidP="00320DA0">
            <w:pPr>
              <w:jc w:val="center"/>
              <w:rPr>
                <w:b/>
              </w:rPr>
            </w:pPr>
          </w:p>
        </w:tc>
        <w:tc>
          <w:tcPr>
            <w:tcW w:w="7356" w:type="dxa"/>
            <w:vAlign w:val="center"/>
          </w:tcPr>
          <w:p w:rsidR="00866243" w:rsidRPr="00126E86" w:rsidRDefault="00866243" w:rsidP="00320DA0"/>
          <w:p w:rsidR="00866243" w:rsidRPr="00126E86" w:rsidRDefault="00866243" w:rsidP="00320DA0"/>
          <w:p w:rsidR="00866243" w:rsidRPr="00126E86" w:rsidRDefault="00866243" w:rsidP="00320DA0">
            <w:pPr>
              <w:autoSpaceDE w:val="0"/>
              <w:autoSpaceDN w:val="0"/>
              <w:adjustRightInd w:val="0"/>
            </w:pPr>
          </w:p>
        </w:tc>
      </w:tr>
      <w:tr w:rsidR="00866243" w:rsidRPr="003E6091" w:rsidTr="00320DA0">
        <w:trPr>
          <w:trHeight w:val="1281"/>
        </w:trPr>
        <w:tc>
          <w:tcPr>
            <w:tcW w:w="2250" w:type="dxa"/>
            <w:vAlign w:val="center"/>
          </w:tcPr>
          <w:p w:rsidR="00866243" w:rsidRPr="00126E86" w:rsidRDefault="00866243" w:rsidP="00320DA0">
            <w:pPr>
              <w:jc w:val="center"/>
              <w:rPr>
                <w:b/>
              </w:rPr>
            </w:pPr>
            <w:r w:rsidRPr="00126E86">
              <w:rPr>
                <w:b/>
              </w:rPr>
              <w:t>EVALUERING</w:t>
            </w:r>
          </w:p>
          <w:p w:rsidR="00866243" w:rsidRPr="00126E86" w:rsidRDefault="00866243" w:rsidP="00320DA0">
            <w:pPr>
              <w:jc w:val="center"/>
              <w:rPr>
                <w:i/>
              </w:rPr>
            </w:pPr>
          </w:p>
          <w:p w:rsidR="00866243" w:rsidRPr="00126E86" w:rsidRDefault="00866243" w:rsidP="00320DA0">
            <w:pPr>
              <w:jc w:val="center"/>
              <w:rPr>
                <w:i/>
              </w:rPr>
            </w:pPr>
          </w:p>
        </w:tc>
        <w:tc>
          <w:tcPr>
            <w:tcW w:w="7356" w:type="dxa"/>
            <w:vAlign w:val="center"/>
          </w:tcPr>
          <w:p w:rsidR="00866243" w:rsidRPr="00126E86" w:rsidRDefault="00866243" w:rsidP="00320DA0"/>
          <w:p w:rsidR="00866243" w:rsidRPr="00126E86" w:rsidRDefault="00866243" w:rsidP="00320DA0">
            <w:r w:rsidRPr="00126E86">
              <w:t>.</w:t>
            </w:r>
          </w:p>
        </w:tc>
      </w:tr>
    </w:tbl>
    <w:p w:rsidR="00866243" w:rsidRPr="00866243" w:rsidRDefault="00866243" w:rsidP="00807C42">
      <w:pPr>
        <w:rPr>
          <w:b/>
        </w:rPr>
      </w:pPr>
    </w:p>
    <w:sectPr w:rsidR="00866243" w:rsidRPr="00866243" w:rsidSect="001C486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47" w:rsidRDefault="00485347" w:rsidP="004B0772">
      <w:pPr>
        <w:spacing w:after="0" w:line="240" w:lineRule="auto"/>
      </w:pPr>
      <w:r>
        <w:separator/>
      </w:r>
    </w:p>
  </w:endnote>
  <w:endnote w:type="continuationSeparator" w:id="0">
    <w:p w:rsidR="00485347" w:rsidRDefault="00485347" w:rsidP="004B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47" w:rsidRDefault="00485347" w:rsidP="004B0772">
      <w:pPr>
        <w:spacing w:after="0" w:line="240" w:lineRule="auto"/>
      </w:pPr>
      <w:r>
        <w:separator/>
      </w:r>
    </w:p>
  </w:footnote>
  <w:footnote w:type="continuationSeparator" w:id="0">
    <w:p w:rsidR="00485347" w:rsidRDefault="00485347" w:rsidP="004B0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F94"/>
    <w:multiLevelType w:val="hybridMultilevel"/>
    <w:tmpl w:val="357C2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95422A"/>
    <w:multiLevelType w:val="hybridMultilevel"/>
    <w:tmpl w:val="225C7B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9C6AA6"/>
    <w:multiLevelType w:val="hybridMultilevel"/>
    <w:tmpl w:val="489845A0"/>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0A45176D"/>
    <w:multiLevelType w:val="hybridMultilevel"/>
    <w:tmpl w:val="DC240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F415D6"/>
    <w:multiLevelType w:val="hybridMultilevel"/>
    <w:tmpl w:val="73945368"/>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3AF5039F"/>
    <w:multiLevelType w:val="hybridMultilevel"/>
    <w:tmpl w:val="87B4A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0A19BE"/>
    <w:multiLevelType w:val="hybridMultilevel"/>
    <w:tmpl w:val="7F4286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A120403"/>
    <w:multiLevelType w:val="hybridMultilevel"/>
    <w:tmpl w:val="E81862B2"/>
    <w:lvl w:ilvl="0" w:tplc="189A21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A46EBD"/>
    <w:multiLevelType w:val="hybridMultilevel"/>
    <w:tmpl w:val="2AD0EA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F663D45"/>
    <w:multiLevelType w:val="hybridMultilevel"/>
    <w:tmpl w:val="8D9C3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6"/>
  </w:num>
  <w:num w:numId="6">
    <w:abstractNumId w:val="5"/>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42"/>
    <w:rsid w:val="00004204"/>
    <w:rsid w:val="00024F00"/>
    <w:rsid w:val="00055745"/>
    <w:rsid w:val="000574AC"/>
    <w:rsid w:val="00066610"/>
    <w:rsid w:val="0006740C"/>
    <w:rsid w:val="00087F29"/>
    <w:rsid w:val="000A64A4"/>
    <w:rsid w:val="000C0486"/>
    <w:rsid w:val="000D00C5"/>
    <w:rsid w:val="001033DE"/>
    <w:rsid w:val="00103798"/>
    <w:rsid w:val="00132D81"/>
    <w:rsid w:val="00134ADE"/>
    <w:rsid w:val="00134DBB"/>
    <w:rsid w:val="001521E8"/>
    <w:rsid w:val="00182580"/>
    <w:rsid w:val="001A444D"/>
    <w:rsid w:val="001B0E19"/>
    <w:rsid w:val="001B3A45"/>
    <w:rsid w:val="001C1EB0"/>
    <w:rsid w:val="001E544C"/>
    <w:rsid w:val="001F498A"/>
    <w:rsid w:val="00222AFB"/>
    <w:rsid w:val="00234964"/>
    <w:rsid w:val="00261E78"/>
    <w:rsid w:val="00270D7C"/>
    <w:rsid w:val="002B5BB2"/>
    <w:rsid w:val="0030077A"/>
    <w:rsid w:val="00366018"/>
    <w:rsid w:val="00383700"/>
    <w:rsid w:val="004021FF"/>
    <w:rsid w:val="0040384A"/>
    <w:rsid w:val="00427C8A"/>
    <w:rsid w:val="004568CD"/>
    <w:rsid w:val="0047216B"/>
    <w:rsid w:val="00485347"/>
    <w:rsid w:val="004923C9"/>
    <w:rsid w:val="004B0772"/>
    <w:rsid w:val="004B470F"/>
    <w:rsid w:val="004E4678"/>
    <w:rsid w:val="005108B1"/>
    <w:rsid w:val="00511BE0"/>
    <w:rsid w:val="005270D1"/>
    <w:rsid w:val="005324C3"/>
    <w:rsid w:val="0053376F"/>
    <w:rsid w:val="00590A76"/>
    <w:rsid w:val="005C6474"/>
    <w:rsid w:val="005D35EB"/>
    <w:rsid w:val="005E3AF5"/>
    <w:rsid w:val="005F0180"/>
    <w:rsid w:val="00603405"/>
    <w:rsid w:val="0061415D"/>
    <w:rsid w:val="00620901"/>
    <w:rsid w:val="00623179"/>
    <w:rsid w:val="00636BEA"/>
    <w:rsid w:val="00673A34"/>
    <w:rsid w:val="00680E56"/>
    <w:rsid w:val="006A789F"/>
    <w:rsid w:val="006C3582"/>
    <w:rsid w:val="006C7F95"/>
    <w:rsid w:val="006F41F3"/>
    <w:rsid w:val="00703524"/>
    <w:rsid w:val="007058BB"/>
    <w:rsid w:val="0074767F"/>
    <w:rsid w:val="00752A59"/>
    <w:rsid w:val="007539FB"/>
    <w:rsid w:val="007A0668"/>
    <w:rsid w:val="007C6079"/>
    <w:rsid w:val="007C7C4C"/>
    <w:rsid w:val="00807C42"/>
    <w:rsid w:val="0081690B"/>
    <w:rsid w:val="00823CDD"/>
    <w:rsid w:val="008330DB"/>
    <w:rsid w:val="00854477"/>
    <w:rsid w:val="008626AA"/>
    <w:rsid w:val="0086305D"/>
    <w:rsid w:val="00866243"/>
    <w:rsid w:val="008C2CDE"/>
    <w:rsid w:val="008E03A0"/>
    <w:rsid w:val="009163C8"/>
    <w:rsid w:val="009316DF"/>
    <w:rsid w:val="009414C8"/>
    <w:rsid w:val="00955E6A"/>
    <w:rsid w:val="009A6FE9"/>
    <w:rsid w:val="009F07D6"/>
    <w:rsid w:val="00A37E6E"/>
    <w:rsid w:val="00A9778C"/>
    <w:rsid w:val="00B24757"/>
    <w:rsid w:val="00B629E7"/>
    <w:rsid w:val="00B905BC"/>
    <w:rsid w:val="00BA6AB6"/>
    <w:rsid w:val="00BE0818"/>
    <w:rsid w:val="00C354AC"/>
    <w:rsid w:val="00C3572E"/>
    <w:rsid w:val="00C7446E"/>
    <w:rsid w:val="00CB0100"/>
    <w:rsid w:val="00CC7821"/>
    <w:rsid w:val="00CF0C9A"/>
    <w:rsid w:val="00D84D33"/>
    <w:rsid w:val="00D910EA"/>
    <w:rsid w:val="00DB6254"/>
    <w:rsid w:val="00DC0FBC"/>
    <w:rsid w:val="00DC5A2E"/>
    <w:rsid w:val="00DE5EA6"/>
    <w:rsid w:val="00DF35D6"/>
    <w:rsid w:val="00DF5EF0"/>
    <w:rsid w:val="00E21419"/>
    <w:rsid w:val="00E66A59"/>
    <w:rsid w:val="00E66BD0"/>
    <w:rsid w:val="00F06887"/>
    <w:rsid w:val="00F12CC4"/>
    <w:rsid w:val="00F2564D"/>
    <w:rsid w:val="00F45E98"/>
    <w:rsid w:val="00F500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83FBF-6E85-4992-9A1C-F0E44E16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42"/>
    <w:rPr>
      <w:rFonts w:ascii="Arial" w:hAnsi="Arial" w:cs="Arial"/>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807C4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07C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7C42"/>
    <w:rPr>
      <w:rFonts w:ascii="Arial" w:hAnsi="Arial" w:cs="Arial"/>
      <w:sz w:val="20"/>
      <w:szCs w:val="20"/>
    </w:rPr>
  </w:style>
  <w:style w:type="paragraph" w:styleId="Sidefod">
    <w:name w:val="footer"/>
    <w:basedOn w:val="Normal"/>
    <w:link w:val="SidefodTegn"/>
    <w:uiPriority w:val="99"/>
    <w:unhideWhenUsed/>
    <w:rsid w:val="00807C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7C42"/>
    <w:rPr>
      <w:rFonts w:ascii="Arial" w:hAnsi="Arial" w:cs="Arial"/>
      <w:sz w:val="20"/>
      <w:szCs w:val="20"/>
    </w:rPr>
  </w:style>
  <w:style w:type="paragraph" w:customStyle="1" w:styleId="tekst">
    <w:name w:val="tekst"/>
    <w:basedOn w:val="Normal"/>
    <w:rsid w:val="00807C42"/>
    <w:pPr>
      <w:spacing w:before="60" w:after="60" w:line="240" w:lineRule="auto"/>
      <w:ind w:firstLine="170"/>
      <w:jc w:val="both"/>
    </w:pPr>
    <w:rPr>
      <w:rFonts w:ascii="Tahoma" w:eastAsia="Times New Roman" w:hAnsi="Tahoma" w:cs="Tahoma"/>
      <w:color w:val="000000"/>
      <w:sz w:val="24"/>
      <w:szCs w:val="24"/>
      <w:lang w:eastAsia="da-DK"/>
    </w:rPr>
  </w:style>
  <w:style w:type="paragraph" w:styleId="Listeafsnit">
    <w:name w:val="List Paragraph"/>
    <w:basedOn w:val="Normal"/>
    <w:uiPriority w:val="34"/>
    <w:qFormat/>
    <w:rsid w:val="00807C42"/>
    <w:pPr>
      <w:ind w:left="720"/>
      <w:contextualSpacing/>
    </w:pPr>
  </w:style>
  <w:style w:type="character" w:styleId="Hyperlink">
    <w:name w:val="Hyperlink"/>
    <w:basedOn w:val="Standardskrifttypeiafsnit"/>
    <w:uiPriority w:val="99"/>
    <w:unhideWhenUsed/>
    <w:rsid w:val="008662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9679">
      <w:bodyDiv w:val="1"/>
      <w:marLeft w:val="0"/>
      <w:marRight w:val="0"/>
      <w:marTop w:val="0"/>
      <w:marBottom w:val="0"/>
      <w:divBdr>
        <w:top w:val="none" w:sz="0" w:space="0" w:color="auto"/>
        <w:left w:val="none" w:sz="0" w:space="0" w:color="auto"/>
        <w:bottom w:val="none" w:sz="0" w:space="0" w:color="auto"/>
        <w:right w:val="none" w:sz="0" w:space="0" w:color="auto"/>
      </w:divBdr>
    </w:div>
    <w:div w:id="83193068">
      <w:bodyDiv w:val="1"/>
      <w:marLeft w:val="0"/>
      <w:marRight w:val="0"/>
      <w:marTop w:val="0"/>
      <w:marBottom w:val="0"/>
      <w:divBdr>
        <w:top w:val="none" w:sz="0" w:space="0" w:color="auto"/>
        <w:left w:val="none" w:sz="0" w:space="0" w:color="auto"/>
        <w:bottom w:val="none" w:sz="0" w:space="0" w:color="auto"/>
        <w:right w:val="none" w:sz="0" w:space="0" w:color="auto"/>
      </w:divBdr>
    </w:div>
    <w:div w:id="845174884">
      <w:bodyDiv w:val="1"/>
      <w:marLeft w:val="0"/>
      <w:marRight w:val="0"/>
      <w:marTop w:val="0"/>
      <w:marBottom w:val="0"/>
      <w:divBdr>
        <w:top w:val="none" w:sz="0" w:space="0" w:color="auto"/>
        <w:left w:val="none" w:sz="0" w:space="0" w:color="auto"/>
        <w:bottom w:val="none" w:sz="0" w:space="0" w:color="auto"/>
        <w:right w:val="none" w:sz="0" w:space="0" w:color="auto"/>
      </w:divBdr>
    </w:div>
    <w:div w:id="1193611014">
      <w:bodyDiv w:val="1"/>
      <w:marLeft w:val="0"/>
      <w:marRight w:val="0"/>
      <w:marTop w:val="0"/>
      <w:marBottom w:val="0"/>
      <w:divBdr>
        <w:top w:val="none" w:sz="0" w:space="0" w:color="auto"/>
        <w:left w:val="none" w:sz="0" w:space="0" w:color="auto"/>
        <w:bottom w:val="none" w:sz="0" w:space="0" w:color="auto"/>
        <w:right w:val="none" w:sz="0" w:space="0" w:color="auto"/>
      </w:divBdr>
    </w:div>
    <w:div w:id="17680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ntaltraumegu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5C4B3427</Template>
  <TotalTime>11</TotalTime>
  <Pages>18</Pages>
  <Words>3627</Words>
  <Characters>22128</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tnor</dc:creator>
  <cp:lastModifiedBy>Vivian Griffenfeldt Andersen</cp:lastModifiedBy>
  <cp:revision>14</cp:revision>
  <cp:lastPrinted>2015-01-05T14:23:00Z</cp:lastPrinted>
  <dcterms:created xsi:type="dcterms:W3CDTF">2017-07-19T07:54:00Z</dcterms:created>
  <dcterms:modified xsi:type="dcterms:W3CDTF">2018-02-20T12:12:00Z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{0B4A133E-67B8-468B-AE48-30B5252DA115}</vt:lpwstr>
  </property>
</Properties>
</file>