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09328" w14:textId="77777777" w:rsidR="001C175E" w:rsidRPr="00803910" w:rsidRDefault="00000000" w:rsidP="001C175E">
      <w:pPr>
        <w:pStyle w:val="Overskrift1"/>
        <w:rPr>
          <w:rFonts w:asciiTheme="minorHAnsi" w:hAnsiTheme="minorHAnsi" w:cs="Arial"/>
          <w:b/>
          <w:bCs/>
          <w:color w:val="auto"/>
          <w:sz w:val="24"/>
          <w:szCs w:val="24"/>
          <w:lang w:val="en-US"/>
        </w:rPr>
      </w:pPr>
      <w:r w:rsidRPr="001C175E">
        <w:rPr>
          <w:rFonts w:asciiTheme="minorHAnsi" w:hAnsiTheme="minorHAnsi" w:cs="Arial"/>
          <w:b/>
          <w:bCs/>
          <w:color w:val="auto"/>
          <w:sz w:val="24"/>
          <w:szCs w:val="24"/>
          <w:lang w:val="en-GB"/>
        </w:rPr>
        <w:t>Guidelines for applications for the installation of sheds and greenhouses, including conversions in Vordingborg Municipality's allotments "Fremtiden" and "Trellemarken"</w:t>
      </w:r>
    </w:p>
    <w:p w14:paraId="654A5B64" w14:textId="77777777" w:rsidR="001C175E" w:rsidRPr="00803910" w:rsidRDefault="001C175E" w:rsidP="001C175E">
      <w:pPr>
        <w:rPr>
          <w:lang w:val="en-US"/>
        </w:rPr>
      </w:pPr>
    </w:p>
    <w:p w14:paraId="70A100D0" w14:textId="72874A5A" w:rsidR="001C175E" w:rsidRPr="00803910" w:rsidRDefault="00000000" w:rsidP="001C175E">
      <w:pPr>
        <w:rPr>
          <w:lang w:val="en-US"/>
        </w:rPr>
      </w:pPr>
      <w:r>
        <w:rPr>
          <w:lang w:val="en-GB"/>
        </w:rPr>
        <w:t xml:space="preserve">This guideline </w:t>
      </w:r>
      <w:r w:rsidR="00803910">
        <w:rPr>
          <w:lang w:val="en-GB"/>
        </w:rPr>
        <w:t>applies</w:t>
      </w:r>
      <w:r>
        <w:rPr>
          <w:lang w:val="en-GB"/>
        </w:rPr>
        <w:t xml:space="preserve"> to sheds and greenhouses installed after 1 July 2016, as well as for major modifications to existing sheds and greenhouses.</w:t>
      </w:r>
    </w:p>
    <w:p w14:paraId="6BA92492" w14:textId="77777777" w:rsidR="001C175E" w:rsidRPr="00803910" w:rsidRDefault="001C175E" w:rsidP="001C175E">
      <w:pPr>
        <w:rPr>
          <w:lang w:val="en-US"/>
        </w:rPr>
      </w:pPr>
    </w:p>
    <w:p w14:paraId="52ECDC5D" w14:textId="77777777" w:rsidR="001C175E" w:rsidRPr="00803910" w:rsidRDefault="00000000" w:rsidP="001C175E">
      <w:pPr>
        <w:rPr>
          <w:lang w:val="en-US"/>
        </w:rPr>
      </w:pPr>
      <w:r>
        <w:rPr>
          <w:lang w:val="en-GB"/>
        </w:rPr>
        <w:t>To avoid nuisance to neighbours or violation of the provisions of the ground rules or the district plan, you must submit an application to Center for Plan, Byg og Intern Service if you wish to install a shed or greenhouse or make substantial changes to an existing shed or greenhouse.</w:t>
      </w:r>
    </w:p>
    <w:p w14:paraId="63CEC834" w14:textId="77777777" w:rsidR="001C175E" w:rsidRPr="00803910" w:rsidRDefault="001C175E" w:rsidP="001C175E">
      <w:pPr>
        <w:rPr>
          <w:lang w:val="en-US"/>
        </w:rPr>
      </w:pPr>
    </w:p>
    <w:p w14:paraId="0EE36CBA" w14:textId="77777777" w:rsidR="001C175E" w:rsidRPr="00803910" w:rsidRDefault="00000000" w:rsidP="001C175E">
      <w:pPr>
        <w:rPr>
          <w:lang w:val="en-US"/>
        </w:rPr>
      </w:pPr>
      <w:r>
        <w:rPr>
          <w:lang w:val="en-GB"/>
        </w:rPr>
        <w:t>If you are changing the ground area, changing the height of the shed or greenhouse, or painting the structure concerned in a different colour than the existing one, you must submit an application and specify which changes you wish to make.</w:t>
      </w:r>
    </w:p>
    <w:p w14:paraId="45CEDC62" w14:textId="77777777" w:rsidR="001C175E" w:rsidRPr="00803910" w:rsidRDefault="001C175E" w:rsidP="001C175E">
      <w:pPr>
        <w:rPr>
          <w:lang w:val="en-US"/>
        </w:rPr>
      </w:pPr>
    </w:p>
    <w:p w14:paraId="2BE97A03" w14:textId="77777777" w:rsidR="001C175E" w:rsidRPr="00803910" w:rsidRDefault="00000000" w:rsidP="001C175E">
      <w:pPr>
        <w:rPr>
          <w:lang w:val="en-US"/>
        </w:rPr>
      </w:pPr>
      <w:r>
        <w:rPr>
          <w:lang w:val="en-GB"/>
        </w:rPr>
        <w:t>Before submitting your application, please check whether the shed or greenhouse complies with the ground rules and these guidelines.</w:t>
      </w:r>
    </w:p>
    <w:p w14:paraId="36FA99D6" w14:textId="77777777" w:rsidR="001C175E" w:rsidRPr="00803910" w:rsidRDefault="001C175E" w:rsidP="001C175E">
      <w:pPr>
        <w:rPr>
          <w:lang w:val="en-US"/>
        </w:rPr>
      </w:pPr>
    </w:p>
    <w:p w14:paraId="46EC6AED" w14:textId="77777777" w:rsidR="001C175E" w:rsidRPr="00803910" w:rsidRDefault="00000000" w:rsidP="001C175E">
      <w:pPr>
        <w:rPr>
          <w:lang w:val="en-US"/>
        </w:rPr>
      </w:pPr>
      <w:r>
        <w:rPr>
          <w:lang w:val="en-GB"/>
        </w:rPr>
        <w:t>To help you write a great application, follow the provisions of these guidelines.</w:t>
      </w:r>
    </w:p>
    <w:p w14:paraId="76CEEB2C" w14:textId="77777777" w:rsidR="001C175E" w:rsidRPr="00803910" w:rsidRDefault="001C175E" w:rsidP="001C175E">
      <w:pPr>
        <w:rPr>
          <w:lang w:val="en-US"/>
        </w:rPr>
      </w:pPr>
    </w:p>
    <w:p w14:paraId="7B20F875" w14:textId="77777777" w:rsidR="001C175E" w:rsidRDefault="00000000" w:rsidP="001C175E">
      <w:r>
        <w:rPr>
          <w:lang w:val="en-GB"/>
        </w:rPr>
        <w:t>Your application must include:</w:t>
      </w:r>
    </w:p>
    <w:p w14:paraId="3AE89BE9" w14:textId="77777777" w:rsidR="001C175E" w:rsidRDefault="001C175E" w:rsidP="001C175E"/>
    <w:p w14:paraId="08B219C8"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Garden number, Tenant's name and phone number, date and signature.</w:t>
      </w:r>
    </w:p>
    <w:p w14:paraId="3393C2DB"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A description of what you wish to install or change.</w:t>
      </w:r>
    </w:p>
    <w:p w14:paraId="46A7240C"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Description of where in the garden the shed or greenhouse is to be placed, preferably on a drawing specifying distance measurements to the boundary. You may also use the digital maps on the municipality's website that features simple drawing features.</w:t>
      </w:r>
    </w:p>
    <w:p w14:paraId="151ECE0F"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Information on how many square metres the base space will be.</w:t>
      </w:r>
    </w:p>
    <w:p w14:paraId="59D3C5ED"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Information on how the shed or greenhouse will be positioned on the terrain.</w:t>
      </w:r>
    </w:p>
    <w:p w14:paraId="2C5D02F2"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How high the shed or greenhouse will be measured from ground level to the highest point of the roof.</w:t>
      </w:r>
    </w:p>
    <w:p w14:paraId="0746BC55"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Information about the materials you wish to use for exterior cladding, roof, windows and doors.</w:t>
      </w:r>
    </w:p>
    <w:p w14:paraId="3FB3C81E" w14:textId="77777777"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Information about the colour(s) you wish to paint the shed or greenhouse in. This applies to siding, roofing, windows and doors. If you are not painting the shed or greenhouse, you must state the colour of the materials you are using for the shed or greenhouse.</w:t>
      </w:r>
    </w:p>
    <w:p w14:paraId="6F110C6C" w14:textId="1C7BE559" w:rsidR="001C175E" w:rsidRPr="00803910" w:rsidRDefault="00000000" w:rsidP="001C175E">
      <w:pPr>
        <w:pStyle w:val="Listeafsnit"/>
        <w:numPr>
          <w:ilvl w:val="0"/>
          <w:numId w:val="1"/>
        </w:numPr>
        <w:spacing w:after="120" w:line="240" w:lineRule="auto"/>
        <w:ind w:left="714" w:hanging="357"/>
        <w:contextualSpacing w:val="0"/>
        <w:rPr>
          <w:lang w:val="en-US"/>
        </w:rPr>
      </w:pPr>
      <w:r>
        <w:rPr>
          <w:lang w:val="en-GB"/>
        </w:rPr>
        <w:t>Information about which materials the roof will be made of.</w:t>
      </w:r>
    </w:p>
    <w:p w14:paraId="7C169027" w14:textId="77777777" w:rsidR="001C175E" w:rsidRPr="00803910" w:rsidRDefault="001C175E" w:rsidP="001C175E">
      <w:pPr>
        <w:rPr>
          <w:lang w:val="en-US"/>
        </w:rPr>
      </w:pPr>
    </w:p>
    <w:p w14:paraId="08A5315E" w14:textId="77777777" w:rsidR="001C175E" w:rsidRPr="00803910" w:rsidRDefault="001C175E" w:rsidP="001C175E">
      <w:pPr>
        <w:rPr>
          <w:lang w:val="en-US"/>
        </w:rPr>
      </w:pPr>
    </w:p>
    <w:p w14:paraId="446386BD" w14:textId="77777777" w:rsidR="001C175E" w:rsidRPr="00803910" w:rsidRDefault="00000000" w:rsidP="001C175E">
      <w:pPr>
        <w:rPr>
          <w:lang w:val="en-US"/>
        </w:rPr>
      </w:pPr>
      <w:r>
        <w:rPr>
          <w:lang w:val="en-GB"/>
        </w:rPr>
        <w:t xml:space="preserve">The application must be sent by email to Center for Plan Byg og Intern Service at </w:t>
      </w:r>
      <w:hyperlink r:id="rId5" w:history="1">
        <w:r w:rsidR="001C175E" w:rsidRPr="001F2783">
          <w:rPr>
            <w:rStyle w:val="Hyperlink"/>
            <w:rFonts w:eastAsiaTheme="majorEastAsia"/>
            <w:lang w:val="en-GB"/>
          </w:rPr>
          <w:t>kolonihaver@vordingborg.dk</w:t>
        </w:r>
      </w:hyperlink>
      <w:r>
        <w:rPr>
          <w:lang w:val="en-GB"/>
        </w:rPr>
        <w:t xml:space="preserve"> </w:t>
      </w:r>
    </w:p>
    <w:p w14:paraId="3934E537" w14:textId="77777777" w:rsidR="001C175E" w:rsidRPr="00803910" w:rsidRDefault="001C175E" w:rsidP="001C175E">
      <w:pPr>
        <w:rPr>
          <w:lang w:val="en-US"/>
        </w:rPr>
      </w:pPr>
    </w:p>
    <w:p w14:paraId="3D4A3FAE" w14:textId="77777777" w:rsidR="001C175E" w:rsidRPr="00803910" w:rsidRDefault="00000000" w:rsidP="001C175E">
      <w:pPr>
        <w:rPr>
          <w:lang w:val="en-US"/>
        </w:rPr>
      </w:pPr>
      <w:r>
        <w:rPr>
          <w:lang w:val="en-GB"/>
        </w:rPr>
        <w:t>If your application is missing any information or does not comply with the provisions of these guidelines, we will not be able to process and approve your application.</w:t>
      </w:r>
    </w:p>
    <w:p w14:paraId="6479C1BD" w14:textId="77777777" w:rsidR="001C175E" w:rsidRPr="00803910" w:rsidRDefault="001C175E" w:rsidP="001C175E">
      <w:pPr>
        <w:rPr>
          <w:lang w:val="en-US"/>
        </w:rPr>
      </w:pPr>
    </w:p>
    <w:p w14:paraId="2E0A4D19" w14:textId="77777777" w:rsidR="001C175E" w:rsidRPr="00803910" w:rsidRDefault="001C175E" w:rsidP="001C175E">
      <w:pPr>
        <w:rPr>
          <w:lang w:val="en-US"/>
        </w:rPr>
      </w:pPr>
    </w:p>
    <w:p w14:paraId="5C3C7EF6" w14:textId="77777777" w:rsidR="001C175E" w:rsidRPr="00803910" w:rsidRDefault="001C175E" w:rsidP="001C175E">
      <w:pPr>
        <w:rPr>
          <w:lang w:val="en-US"/>
        </w:rPr>
      </w:pPr>
    </w:p>
    <w:p w14:paraId="17DF9D21" w14:textId="77777777" w:rsidR="001C175E" w:rsidRPr="00803910" w:rsidRDefault="001C175E" w:rsidP="001C175E">
      <w:pPr>
        <w:rPr>
          <w:lang w:val="en-US"/>
        </w:rPr>
      </w:pPr>
    </w:p>
    <w:p w14:paraId="789BB4D4" w14:textId="77777777" w:rsidR="001C175E" w:rsidRPr="00803910" w:rsidRDefault="00000000" w:rsidP="001C175E">
      <w:pPr>
        <w:rPr>
          <w:lang w:val="en-US"/>
        </w:rPr>
      </w:pPr>
      <w:r>
        <w:rPr>
          <w:lang w:val="en-GB"/>
        </w:rPr>
        <w:t>Please note that it might take up to 14 days from the time we receive your application until you can get a licence provided the application is complete and all requested information is provided.</w:t>
      </w:r>
    </w:p>
    <w:p w14:paraId="087531EA" w14:textId="77777777" w:rsidR="001C175E" w:rsidRPr="00803910" w:rsidRDefault="001C175E" w:rsidP="001C175E">
      <w:pPr>
        <w:rPr>
          <w:lang w:val="en-US"/>
        </w:rPr>
      </w:pPr>
    </w:p>
    <w:p w14:paraId="13088C17" w14:textId="77777777" w:rsidR="001C175E" w:rsidRPr="00803910" w:rsidRDefault="00000000" w:rsidP="001C175E">
      <w:pPr>
        <w:rPr>
          <w:lang w:val="en-US"/>
        </w:rPr>
      </w:pPr>
      <w:r>
        <w:rPr>
          <w:lang w:val="en-GB"/>
        </w:rPr>
        <w:t xml:space="preserve">Once we have approved the application, you will receive a written authorisation to install the shed or greenhouse or make the changes requested. </w:t>
      </w:r>
    </w:p>
    <w:p w14:paraId="49F31D08" w14:textId="77777777" w:rsidR="001C175E" w:rsidRPr="00803910" w:rsidRDefault="001C175E" w:rsidP="001C175E">
      <w:pPr>
        <w:rPr>
          <w:lang w:val="en-US"/>
        </w:rPr>
      </w:pPr>
    </w:p>
    <w:p w14:paraId="0EAD8B1C" w14:textId="77777777" w:rsidR="001C175E" w:rsidRPr="00803910" w:rsidRDefault="00000000" w:rsidP="001C175E">
      <w:pPr>
        <w:rPr>
          <w:lang w:val="en-US"/>
        </w:rPr>
      </w:pPr>
      <w:r>
        <w:rPr>
          <w:lang w:val="en-GB"/>
        </w:rPr>
        <w:t>If you install a shed or greenhouse or make any changes without obtaining prior written consent, the application is not considered approved and you will be required to demolish or restore it back to its original condition.</w:t>
      </w:r>
    </w:p>
    <w:p w14:paraId="32BE646D" w14:textId="77777777" w:rsidR="001C175E" w:rsidRPr="00803910" w:rsidRDefault="001C175E" w:rsidP="001C175E">
      <w:pPr>
        <w:rPr>
          <w:lang w:val="en-US"/>
        </w:rPr>
      </w:pPr>
    </w:p>
    <w:p w14:paraId="4D1F665D" w14:textId="77777777" w:rsidR="001C175E" w:rsidRPr="00803910" w:rsidRDefault="00000000" w:rsidP="001C175E">
      <w:pPr>
        <w:rPr>
          <w:lang w:val="en-US"/>
        </w:rPr>
      </w:pPr>
      <w:r>
        <w:rPr>
          <w:lang w:val="en-GB"/>
        </w:rPr>
        <w:t xml:space="preserve">When you have finished installing the shed or greenhouse, or have made changes to the existing shed or greenhouse, you must notify Center for Plan Byg og Intern Service by email </w:t>
      </w:r>
      <w:hyperlink r:id="rId6" w:history="1">
        <w:r w:rsidR="001C175E" w:rsidRPr="001F2783">
          <w:rPr>
            <w:rStyle w:val="Hyperlink"/>
            <w:rFonts w:eastAsiaTheme="majorEastAsia"/>
            <w:lang w:val="en-GB"/>
          </w:rPr>
          <w:t>kolonihaver@vordingborg.dk</w:t>
        </w:r>
      </w:hyperlink>
      <w:r>
        <w:rPr>
          <w:lang w:val="en-GB"/>
        </w:rPr>
        <w:t>.</w:t>
      </w:r>
    </w:p>
    <w:p w14:paraId="48A6E38A" w14:textId="77777777" w:rsidR="001C175E" w:rsidRPr="00803910" w:rsidRDefault="001C175E" w:rsidP="001C175E">
      <w:pPr>
        <w:rPr>
          <w:lang w:val="en-US"/>
        </w:rPr>
      </w:pPr>
    </w:p>
    <w:p w14:paraId="4573F23C" w14:textId="77777777" w:rsidR="001C175E" w:rsidRPr="00803910" w:rsidRDefault="00000000" w:rsidP="001C175E">
      <w:pPr>
        <w:rPr>
          <w:lang w:val="en-US"/>
        </w:rPr>
      </w:pPr>
      <w:r>
        <w:rPr>
          <w:lang w:val="en-GB"/>
        </w:rPr>
        <w:t>Next, we will inspect the installation or modification to ensure compliance with applicable regulations.</w:t>
      </w:r>
    </w:p>
    <w:p w14:paraId="0C20BE1E" w14:textId="77777777" w:rsidR="001C175E" w:rsidRPr="00803910" w:rsidRDefault="001C175E" w:rsidP="001C175E">
      <w:pPr>
        <w:rPr>
          <w:lang w:val="en-US"/>
        </w:rPr>
      </w:pPr>
    </w:p>
    <w:p w14:paraId="5F2A41F7" w14:textId="77777777" w:rsidR="001C175E" w:rsidRPr="00803910" w:rsidRDefault="00000000" w:rsidP="001C175E">
      <w:pPr>
        <w:rPr>
          <w:lang w:val="en-US"/>
        </w:rPr>
      </w:pPr>
      <w:r>
        <w:rPr>
          <w:lang w:val="en-GB"/>
        </w:rPr>
        <w:t xml:space="preserve">If the shed, greenhouse or modifications do not comply with the provisions of these guidelines or the ground rules, you will be asked to make the changes necessary to comply. If you fail to comply with the rules, we will consider it a breach of the ground rules and an infringement of the rental terms, which may result in termination of the Lease.  </w:t>
      </w:r>
    </w:p>
    <w:p w14:paraId="73317BFE" w14:textId="77777777" w:rsidR="001C175E" w:rsidRPr="00803910" w:rsidRDefault="001C175E" w:rsidP="001C175E">
      <w:pPr>
        <w:rPr>
          <w:szCs w:val="22"/>
          <w:lang w:val="en-US"/>
        </w:rPr>
      </w:pPr>
    </w:p>
    <w:p w14:paraId="4C6EA241" w14:textId="77777777" w:rsidR="001C175E" w:rsidRPr="00803910" w:rsidRDefault="00000000" w:rsidP="001C175E">
      <w:pPr>
        <w:rPr>
          <w:lang w:val="en-US"/>
        </w:rPr>
      </w:pPr>
      <w:r>
        <w:rPr>
          <w:lang w:val="en-GB"/>
        </w:rPr>
        <w:t>If the installation or remodelling is not completed within one year of the application's approval, you must submit a new application.</w:t>
      </w:r>
    </w:p>
    <w:p w14:paraId="4B536F81" w14:textId="77777777" w:rsidR="001C175E" w:rsidRPr="00803910" w:rsidRDefault="001C175E" w:rsidP="001C175E">
      <w:pPr>
        <w:rPr>
          <w:lang w:val="en-US"/>
        </w:rPr>
      </w:pPr>
    </w:p>
    <w:p w14:paraId="5AE9842C" w14:textId="77777777" w:rsidR="001C175E" w:rsidRPr="00803910" w:rsidRDefault="001C175E" w:rsidP="001C175E">
      <w:pPr>
        <w:rPr>
          <w:lang w:val="en-US"/>
        </w:rPr>
      </w:pPr>
    </w:p>
    <w:p w14:paraId="4B8083CB" w14:textId="77777777" w:rsidR="001C175E" w:rsidRPr="000F69CD" w:rsidRDefault="00000000" w:rsidP="001C175E">
      <w:pPr>
        <w:pStyle w:val="Sidefod"/>
        <w:ind w:left="720"/>
        <w:jc w:val="right"/>
        <w:rPr>
          <w:i/>
        </w:rPr>
      </w:pPr>
      <w:r w:rsidRPr="00AE573E">
        <w:rPr>
          <w:i/>
        </w:rPr>
        <w:t>3 February 2025, Center for Plan Byg og Intern Service</w:t>
      </w:r>
    </w:p>
    <w:p w14:paraId="34504790" w14:textId="7FF9A8B6" w:rsidR="00AE573E" w:rsidRDefault="00AE573E">
      <w:pPr>
        <w:spacing w:after="160" w:line="259" w:lineRule="auto"/>
      </w:pPr>
      <w:r>
        <w:br w:type="page"/>
      </w:r>
    </w:p>
    <w:p w14:paraId="3D3D7120" w14:textId="49BD9279" w:rsidR="000A7F1A" w:rsidRPr="009A4C2E" w:rsidRDefault="006C7B98" w:rsidP="006C7B98">
      <w:pPr>
        <w:spacing w:after="60" w:line="240" w:lineRule="auto"/>
        <w:jc w:val="center"/>
        <w:rPr>
          <w:b/>
          <w:bCs/>
          <w:sz w:val="24"/>
          <w:lang w:val="en-GB"/>
        </w:rPr>
      </w:pPr>
      <w:r w:rsidRPr="009A4C2E">
        <w:rPr>
          <w:b/>
          <w:bCs/>
          <w:sz w:val="24"/>
          <w:lang w:val="en-GB"/>
        </w:rPr>
        <w:lastRenderedPageBreak/>
        <w:t>Ground rules</w:t>
      </w:r>
    </w:p>
    <w:p w14:paraId="59D9D78D" w14:textId="77777777" w:rsidR="006C7B98" w:rsidRPr="006C7B98" w:rsidRDefault="006C7B98" w:rsidP="006C7B98">
      <w:pPr>
        <w:spacing w:after="60" w:line="240" w:lineRule="auto"/>
        <w:jc w:val="center"/>
        <w:rPr>
          <w:b/>
          <w:bCs/>
          <w:szCs w:val="22"/>
          <w:lang w:val="en-GB"/>
        </w:rPr>
      </w:pPr>
    </w:p>
    <w:p w14:paraId="78826FAA" w14:textId="513D71A4" w:rsidR="002A3C89" w:rsidRPr="006C7B98" w:rsidRDefault="002A3C89" w:rsidP="002A3C89">
      <w:pPr>
        <w:pStyle w:val="Listeafsnit"/>
        <w:numPr>
          <w:ilvl w:val="0"/>
          <w:numId w:val="2"/>
        </w:numPr>
        <w:spacing w:after="60" w:line="240" w:lineRule="auto"/>
        <w:rPr>
          <w:szCs w:val="22"/>
          <w:lang w:val="en-GB"/>
        </w:rPr>
      </w:pPr>
      <w:r w:rsidRPr="00271E60">
        <w:rPr>
          <w:rFonts w:cs="Arial"/>
          <w:szCs w:val="22"/>
          <w:lang w:val="en-GB"/>
        </w:rPr>
        <w:t xml:space="preserve">In each garden, only 1 day shed and/or tool shed of maximum 20 </w:t>
      </w:r>
      <w:r w:rsidRPr="00706C72">
        <w:rPr>
          <w:rFonts w:cs="Arial"/>
          <w:szCs w:val="22"/>
          <w:lang w:val="en-GB"/>
        </w:rPr>
        <w:t>m</w:t>
      </w:r>
      <w:r w:rsidRPr="00271E60">
        <w:rPr>
          <w:rFonts w:cs="Arial"/>
          <w:szCs w:val="22"/>
          <w:vertAlign w:val="superscript"/>
          <w:lang w:val="en-GB"/>
        </w:rPr>
        <w:t>2</w:t>
      </w:r>
      <w:r w:rsidRPr="00271E60">
        <w:rPr>
          <w:rFonts w:cs="Arial"/>
          <w:szCs w:val="22"/>
          <w:lang w:val="en-GB"/>
        </w:rPr>
        <w:t xml:space="preserve"> in total may be installed. In addition, 1 free-standing greenhouse of maximum 10 m</w:t>
      </w:r>
      <w:r w:rsidRPr="00271E60">
        <w:rPr>
          <w:rFonts w:cs="Arial"/>
          <w:szCs w:val="22"/>
          <w:vertAlign w:val="superscript"/>
          <w:lang w:val="en-GB"/>
        </w:rPr>
        <w:t>2</w:t>
      </w:r>
      <w:r w:rsidRPr="00271E60">
        <w:rPr>
          <w:rFonts w:cs="Arial"/>
          <w:szCs w:val="22"/>
          <w:lang w:val="en-GB"/>
        </w:rPr>
        <w:t xml:space="preserve"> may be installed.</w:t>
      </w:r>
    </w:p>
    <w:p w14:paraId="4E848669" w14:textId="77777777" w:rsidR="006C7B98" w:rsidRPr="00271E60" w:rsidRDefault="006C7B98" w:rsidP="006C7B98">
      <w:pPr>
        <w:pStyle w:val="Listeafsnit"/>
        <w:spacing w:after="60" w:line="240" w:lineRule="auto"/>
        <w:ind w:left="360"/>
        <w:rPr>
          <w:szCs w:val="22"/>
          <w:lang w:val="en-GB"/>
        </w:rPr>
      </w:pPr>
    </w:p>
    <w:p w14:paraId="3F02B86E" w14:textId="77777777" w:rsidR="002A3C89" w:rsidRPr="00271E60" w:rsidRDefault="002A3C89" w:rsidP="002A3C89">
      <w:pPr>
        <w:pStyle w:val="Listeafsnit"/>
        <w:numPr>
          <w:ilvl w:val="1"/>
          <w:numId w:val="2"/>
        </w:numPr>
        <w:spacing w:after="60" w:line="240" w:lineRule="auto"/>
        <w:rPr>
          <w:szCs w:val="22"/>
          <w:lang w:val="en-GB"/>
        </w:rPr>
      </w:pPr>
      <w:r w:rsidRPr="00271E60">
        <w:rPr>
          <w:rFonts w:cs="Arial"/>
          <w:szCs w:val="22"/>
          <w:lang w:val="en-GB"/>
        </w:rPr>
        <w:t>Sheds and greenhouses must be placed at least 1 metre from neighbouring gardens</w:t>
      </w:r>
    </w:p>
    <w:p w14:paraId="666A2E8C" w14:textId="77777777" w:rsidR="002A3C89" w:rsidRPr="00271E60" w:rsidRDefault="002A3C89" w:rsidP="002A3C89">
      <w:pPr>
        <w:pStyle w:val="Listeafsnit"/>
        <w:numPr>
          <w:ilvl w:val="1"/>
          <w:numId w:val="2"/>
        </w:numPr>
        <w:spacing w:after="60" w:line="240" w:lineRule="auto"/>
        <w:rPr>
          <w:szCs w:val="22"/>
          <w:lang w:val="en-GB"/>
        </w:rPr>
      </w:pPr>
      <w:r w:rsidRPr="00271E60">
        <w:rPr>
          <w:rFonts w:cs="Arial"/>
          <w:szCs w:val="22"/>
          <w:lang w:val="en-GB"/>
        </w:rPr>
        <w:t>Glossy and reflective facade and roofing materials may not be used</w:t>
      </w:r>
    </w:p>
    <w:p w14:paraId="1288A1DB" w14:textId="539B55BF" w:rsidR="002A3C89" w:rsidRPr="00271E60" w:rsidRDefault="002A3C89" w:rsidP="002A3C89">
      <w:pPr>
        <w:pStyle w:val="Listeafsnit"/>
        <w:numPr>
          <w:ilvl w:val="1"/>
          <w:numId w:val="2"/>
        </w:numPr>
        <w:spacing w:before="60" w:after="60" w:line="240" w:lineRule="auto"/>
        <w:rPr>
          <w:szCs w:val="22"/>
          <w:lang w:val="en-GB"/>
        </w:rPr>
      </w:pPr>
      <w:r w:rsidRPr="00271E60">
        <w:rPr>
          <w:rFonts w:cs="Arial"/>
          <w:szCs w:val="22"/>
          <w:lang w:val="en-GB"/>
        </w:rPr>
        <w:t>For facades, colours formed from earth tones and black and white or mixtures of such colours should be used</w:t>
      </w:r>
      <w:r w:rsidR="006D11EA">
        <w:rPr>
          <w:rFonts w:cs="Arial"/>
          <w:szCs w:val="22"/>
          <w:lang w:val="en-GB"/>
        </w:rPr>
        <w:t xml:space="preserve"> (see allowed colours on the following page)</w:t>
      </w:r>
      <w:r w:rsidRPr="00271E60">
        <w:rPr>
          <w:rFonts w:cs="Arial"/>
          <w:szCs w:val="22"/>
          <w:lang w:val="en-GB"/>
        </w:rPr>
        <w:t>. For doors, windows and similar less dominant facade elements, the use of other colours is permitted.</w:t>
      </w:r>
    </w:p>
    <w:p w14:paraId="290733B9" w14:textId="77777777" w:rsidR="006C7B98" w:rsidRPr="006C7B98" w:rsidRDefault="006C7B98" w:rsidP="006C7B98">
      <w:pPr>
        <w:pStyle w:val="Listeafsnit"/>
        <w:spacing w:after="60" w:line="240" w:lineRule="auto"/>
        <w:ind w:left="1080"/>
        <w:rPr>
          <w:szCs w:val="22"/>
          <w:lang w:val="en-GB"/>
        </w:rPr>
      </w:pPr>
    </w:p>
    <w:p w14:paraId="1EB5FEBD" w14:textId="4D253FA3" w:rsidR="002A3C89" w:rsidRPr="00271E60" w:rsidRDefault="002A3C89" w:rsidP="002A3C89">
      <w:pPr>
        <w:pStyle w:val="Listeafsnit"/>
        <w:numPr>
          <w:ilvl w:val="1"/>
          <w:numId w:val="2"/>
        </w:numPr>
        <w:spacing w:after="60" w:line="240" w:lineRule="auto"/>
        <w:rPr>
          <w:szCs w:val="22"/>
          <w:lang w:val="en-GB"/>
        </w:rPr>
      </w:pPr>
      <w:r w:rsidRPr="00271E60">
        <w:rPr>
          <w:rFonts w:cs="Arial"/>
          <w:szCs w:val="22"/>
          <w:u w:val="single"/>
          <w:lang w:val="en-GB"/>
        </w:rPr>
        <w:t>Sheds:</w:t>
      </w:r>
    </w:p>
    <w:p w14:paraId="46FA6AA2"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Must be a maximum of 20 m</w:t>
      </w:r>
      <w:r w:rsidRPr="00271E60">
        <w:rPr>
          <w:rFonts w:cs="Arial"/>
          <w:szCs w:val="22"/>
          <w:vertAlign w:val="superscript"/>
          <w:lang w:val="en-GB"/>
        </w:rPr>
        <w:t>2</w:t>
      </w:r>
      <w:r w:rsidRPr="00271E60">
        <w:rPr>
          <w:rFonts w:cs="Arial"/>
          <w:szCs w:val="22"/>
          <w:lang w:val="en-GB"/>
        </w:rPr>
        <w:t>. Eaves over 0.5 metres will be included in the area of the shed</w:t>
      </w:r>
    </w:p>
    <w:p w14:paraId="0FD997C1"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Must be portable</w:t>
      </w:r>
    </w:p>
    <w:p w14:paraId="299F84DB"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Only one-storey structures permitted</w:t>
      </w:r>
    </w:p>
    <w:p w14:paraId="67B892CF"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Maximum height of 3.0 metres measured from the ground</w:t>
      </w:r>
    </w:p>
    <w:p w14:paraId="2EE4F374"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Must be built in wood</w:t>
      </w:r>
    </w:p>
    <w:p w14:paraId="0E6E43C4" w14:textId="77777777" w:rsidR="006C7B98" w:rsidRPr="006C7B98" w:rsidRDefault="006C7B98" w:rsidP="006C7B98">
      <w:pPr>
        <w:pStyle w:val="Listeafsnit"/>
        <w:spacing w:after="60" w:line="240" w:lineRule="auto"/>
        <w:ind w:left="1080"/>
        <w:rPr>
          <w:szCs w:val="22"/>
          <w:lang w:val="en-GB"/>
        </w:rPr>
      </w:pPr>
    </w:p>
    <w:p w14:paraId="205C8455" w14:textId="1457FC14" w:rsidR="002A3C89" w:rsidRPr="00271E60" w:rsidRDefault="002A3C89" w:rsidP="002A3C89">
      <w:pPr>
        <w:pStyle w:val="Listeafsnit"/>
        <w:numPr>
          <w:ilvl w:val="1"/>
          <w:numId w:val="2"/>
        </w:numPr>
        <w:spacing w:after="60" w:line="240" w:lineRule="auto"/>
        <w:rPr>
          <w:szCs w:val="22"/>
          <w:lang w:val="en-GB"/>
        </w:rPr>
      </w:pPr>
      <w:r w:rsidRPr="00271E60">
        <w:rPr>
          <w:rFonts w:cs="Arial"/>
          <w:szCs w:val="22"/>
          <w:u w:val="single"/>
          <w:lang w:val="en-GB"/>
        </w:rPr>
        <w:t>Greenhouses:</w:t>
      </w:r>
    </w:p>
    <w:p w14:paraId="184D6688"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Must be a maximum of 10 m</w:t>
      </w:r>
      <w:r w:rsidRPr="00271E60">
        <w:rPr>
          <w:rFonts w:cs="Arial"/>
          <w:szCs w:val="22"/>
          <w:vertAlign w:val="superscript"/>
          <w:lang w:val="en-GB"/>
        </w:rPr>
        <w:t>2</w:t>
      </w:r>
      <w:r w:rsidRPr="00271E60">
        <w:rPr>
          <w:rFonts w:cs="Arial"/>
          <w:szCs w:val="22"/>
          <w:lang w:val="en-GB"/>
        </w:rPr>
        <w:t>.</w:t>
      </w:r>
    </w:p>
    <w:p w14:paraId="6C6324FA"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Must be free-standing</w:t>
      </w:r>
    </w:p>
    <w:p w14:paraId="328E8627"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May not be placed on a fixed base</w:t>
      </w:r>
    </w:p>
    <w:p w14:paraId="20BD5F69"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Maximum height of 2.5 metres measured from the ground</w:t>
      </w:r>
    </w:p>
    <w:p w14:paraId="1C01FF6F" w14:textId="77777777" w:rsidR="002A3C89" w:rsidRPr="00271E60" w:rsidRDefault="002A3C89" w:rsidP="002A3C89">
      <w:pPr>
        <w:pStyle w:val="Listeafsnit"/>
        <w:numPr>
          <w:ilvl w:val="2"/>
          <w:numId w:val="2"/>
        </w:numPr>
        <w:spacing w:after="60" w:line="240" w:lineRule="auto"/>
        <w:rPr>
          <w:szCs w:val="22"/>
          <w:lang w:val="en-GB"/>
        </w:rPr>
      </w:pPr>
      <w:r w:rsidRPr="00271E60">
        <w:rPr>
          <w:rFonts w:cs="Arial"/>
          <w:szCs w:val="22"/>
          <w:lang w:val="en-GB"/>
        </w:rPr>
        <w:t>May be built in wood, aluminium or similar materials normally used for greenhouses</w:t>
      </w:r>
    </w:p>
    <w:p w14:paraId="70E5CCBA" w14:textId="77777777" w:rsidR="006C7B98" w:rsidRPr="006C7B98" w:rsidRDefault="006C7B98" w:rsidP="006C7B98">
      <w:pPr>
        <w:pStyle w:val="Listeafsnit"/>
        <w:spacing w:after="60" w:line="240" w:lineRule="auto"/>
        <w:ind w:left="360"/>
        <w:rPr>
          <w:szCs w:val="22"/>
          <w:lang w:val="en-GB"/>
        </w:rPr>
      </w:pPr>
    </w:p>
    <w:p w14:paraId="13B11952" w14:textId="372A6808" w:rsidR="002A3C89" w:rsidRPr="00271E60" w:rsidRDefault="002A3C89" w:rsidP="002A3C89">
      <w:pPr>
        <w:pStyle w:val="Listeafsnit"/>
        <w:numPr>
          <w:ilvl w:val="0"/>
          <w:numId w:val="2"/>
        </w:numPr>
        <w:spacing w:after="60" w:line="240" w:lineRule="auto"/>
        <w:rPr>
          <w:szCs w:val="22"/>
          <w:lang w:val="en-GB"/>
        </w:rPr>
      </w:pPr>
      <w:r w:rsidRPr="00271E60">
        <w:rPr>
          <w:rFonts w:cs="Arial"/>
          <w:szCs w:val="22"/>
          <w:lang w:val="en-GB"/>
        </w:rPr>
        <w:t>Sheds and greenhouses must be kept in a generally good state of repair.</w:t>
      </w:r>
    </w:p>
    <w:p w14:paraId="27CA5B95" w14:textId="64278C51" w:rsidR="00BD4D4E" w:rsidRDefault="00BD4D4E">
      <w:pPr>
        <w:spacing w:after="160" w:line="259" w:lineRule="auto"/>
        <w:rPr>
          <w:lang w:val="en-GB"/>
        </w:rPr>
      </w:pPr>
      <w:r>
        <w:rPr>
          <w:lang w:val="en-GB"/>
        </w:rPr>
        <w:br w:type="page"/>
      </w:r>
    </w:p>
    <w:p w14:paraId="5C3EDF7C" w14:textId="47D530E8" w:rsidR="001D7C00" w:rsidRPr="009A4C2E" w:rsidRDefault="00772ED4" w:rsidP="00A516FD">
      <w:pPr>
        <w:jc w:val="center"/>
        <w:rPr>
          <w:b/>
          <w:bCs/>
          <w:sz w:val="24"/>
          <w:lang w:val="en-GB"/>
        </w:rPr>
      </w:pPr>
      <w:r w:rsidRPr="009A4C2E">
        <w:rPr>
          <w:b/>
          <w:bCs/>
          <w:sz w:val="24"/>
          <w:lang w:val="en-GB"/>
        </w:rPr>
        <w:lastRenderedPageBreak/>
        <w:t>Colours</w:t>
      </w:r>
      <w:r w:rsidR="009A4C2E" w:rsidRPr="009A4C2E">
        <w:rPr>
          <w:b/>
          <w:bCs/>
          <w:sz w:val="24"/>
          <w:lang w:val="en-GB"/>
        </w:rPr>
        <w:t xml:space="preserve"> allowed for facades</w:t>
      </w:r>
    </w:p>
    <w:p w14:paraId="0769A66B" w14:textId="77777777" w:rsidR="00A516FD" w:rsidRDefault="00A516FD">
      <w:pPr>
        <w:rPr>
          <w:lang w:val="en-GB"/>
        </w:rPr>
      </w:pPr>
    </w:p>
    <w:p w14:paraId="644CFCFD" w14:textId="789250CC" w:rsidR="00A516FD" w:rsidRPr="002A3C89" w:rsidRDefault="00A516FD">
      <w:pPr>
        <w:rPr>
          <w:lang w:val="en-GB"/>
        </w:rPr>
      </w:pPr>
      <w:r w:rsidRPr="005772DF">
        <w:rPr>
          <w:noProof/>
        </w:rPr>
        <w:drawing>
          <wp:inline distT="0" distB="0" distL="0" distR="0" wp14:anchorId="2032889D" wp14:editId="68D622F4">
            <wp:extent cx="5495027" cy="7846292"/>
            <wp:effectExtent l="0" t="0" r="0" b="2540"/>
            <wp:docPr id="1" name="Billede 1" descr="Billedet viser de farver, som må benyttes på inventar i nyttehaver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Billedet viser de farver, som må benyttes på inventar i nyttehaverne">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6687" cy="7848662"/>
                    </a:xfrm>
                    <a:prstGeom prst="rect">
                      <a:avLst/>
                    </a:prstGeom>
                    <a:noFill/>
                    <a:ln>
                      <a:noFill/>
                    </a:ln>
                  </pic:spPr>
                </pic:pic>
              </a:graphicData>
            </a:graphic>
          </wp:inline>
        </w:drawing>
      </w:r>
    </w:p>
    <w:sectPr w:rsidR="00A516FD" w:rsidRPr="002A3C8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1902"/>
    <w:multiLevelType w:val="hybridMultilevel"/>
    <w:tmpl w:val="2AE85BEA"/>
    <w:lvl w:ilvl="0" w:tplc="C5DC0B3C">
      <w:start w:val="1"/>
      <w:numFmt w:val="bullet"/>
      <w:lvlText w:val=""/>
      <w:lvlJc w:val="left"/>
      <w:pPr>
        <w:ind w:left="720" w:hanging="360"/>
      </w:pPr>
      <w:rPr>
        <w:rFonts w:ascii="Symbol" w:hAnsi="Symbol" w:hint="default"/>
      </w:rPr>
    </w:lvl>
    <w:lvl w:ilvl="1" w:tplc="4F422E2A" w:tentative="1">
      <w:start w:val="1"/>
      <w:numFmt w:val="bullet"/>
      <w:lvlText w:val="o"/>
      <w:lvlJc w:val="left"/>
      <w:pPr>
        <w:ind w:left="1440" w:hanging="360"/>
      </w:pPr>
      <w:rPr>
        <w:rFonts w:ascii="Courier New" w:hAnsi="Courier New" w:cs="Courier New" w:hint="default"/>
      </w:rPr>
    </w:lvl>
    <w:lvl w:ilvl="2" w:tplc="62C46E06" w:tentative="1">
      <w:start w:val="1"/>
      <w:numFmt w:val="bullet"/>
      <w:lvlText w:val=""/>
      <w:lvlJc w:val="left"/>
      <w:pPr>
        <w:ind w:left="2160" w:hanging="360"/>
      </w:pPr>
      <w:rPr>
        <w:rFonts w:ascii="Wingdings" w:hAnsi="Wingdings" w:hint="default"/>
      </w:rPr>
    </w:lvl>
    <w:lvl w:ilvl="3" w:tplc="5156C21A" w:tentative="1">
      <w:start w:val="1"/>
      <w:numFmt w:val="bullet"/>
      <w:lvlText w:val=""/>
      <w:lvlJc w:val="left"/>
      <w:pPr>
        <w:ind w:left="2880" w:hanging="360"/>
      </w:pPr>
      <w:rPr>
        <w:rFonts w:ascii="Symbol" w:hAnsi="Symbol" w:hint="default"/>
      </w:rPr>
    </w:lvl>
    <w:lvl w:ilvl="4" w:tplc="CFDE36E4" w:tentative="1">
      <w:start w:val="1"/>
      <w:numFmt w:val="bullet"/>
      <w:lvlText w:val="o"/>
      <w:lvlJc w:val="left"/>
      <w:pPr>
        <w:ind w:left="3600" w:hanging="360"/>
      </w:pPr>
      <w:rPr>
        <w:rFonts w:ascii="Courier New" w:hAnsi="Courier New" w:cs="Courier New" w:hint="default"/>
      </w:rPr>
    </w:lvl>
    <w:lvl w:ilvl="5" w:tplc="36606672" w:tentative="1">
      <w:start w:val="1"/>
      <w:numFmt w:val="bullet"/>
      <w:lvlText w:val=""/>
      <w:lvlJc w:val="left"/>
      <w:pPr>
        <w:ind w:left="4320" w:hanging="360"/>
      </w:pPr>
      <w:rPr>
        <w:rFonts w:ascii="Wingdings" w:hAnsi="Wingdings" w:hint="default"/>
      </w:rPr>
    </w:lvl>
    <w:lvl w:ilvl="6" w:tplc="8BDAD022" w:tentative="1">
      <w:start w:val="1"/>
      <w:numFmt w:val="bullet"/>
      <w:lvlText w:val=""/>
      <w:lvlJc w:val="left"/>
      <w:pPr>
        <w:ind w:left="5040" w:hanging="360"/>
      </w:pPr>
      <w:rPr>
        <w:rFonts w:ascii="Symbol" w:hAnsi="Symbol" w:hint="default"/>
      </w:rPr>
    </w:lvl>
    <w:lvl w:ilvl="7" w:tplc="6568BC7A" w:tentative="1">
      <w:start w:val="1"/>
      <w:numFmt w:val="bullet"/>
      <w:lvlText w:val="o"/>
      <w:lvlJc w:val="left"/>
      <w:pPr>
        <w:ind w:left="5760" w:hanging="360"/>
      </w:pPr>
      <w:rPr>
        <w:rFonts w:ascii="Courier New" w:hAnsi="Courier New" w:cs="Courier New" w:hint="default"/>
      </w:rPr>
    </w:lvl>
    <w:lvl w:ilvl="8" w:tplc="31281A8E" w:tentative="1">
      <w:start w:val="1"/>
      <w:numFmt w:val="bullet"/>
      <w:lvlText w:val=""/>
      <w:lvlJc w:val="left"/>
      <w:pPr>
        <w:ind w:left="6480" w:hanging="360"/>
      </w:pPr>
      <w:rPr>
        <w:rFonts w:ascii="Wingdings" w:hAnsi="Wingdings" w:hint="default"/>
      </w:rPr>
    </w:lvl>
  </w:abstractNum>
  <w:abstractNum w:abstractNumId="1" w15:restartNumberingAfterBreak="0">
    <w:nsid w:val="45EA66B8"/>
    <w:multiLevelType w:val="hybridMultilevel"/>
    <w:tmpl w:val="23D87FEC"/>
    <w:lvl w:ilvl="0" w:tplc="51D4AB2E">
      <w:start w:val="1"/>
      <w:numFmt w:val="bullet"/>
      <w:lvlText w:val=""/>
      <w:lvlJc w:val="left"/>
      <w:pPr>
        <w:ind w:left="360" w:hanging="360"/>
      </w:pPr>
      <w:rPr>
        <w:rFonts w:ascii="Symbol" w:hAnsi="Symbol" w:hint="default"/>
      </w:rPr>
    </w:lvl>
    <w:lvl w:ilvl="1" w:tplc="8A963A50">
      <w:start w:val="1"/>
      <w:numFmt w:val="bullet"/>
      <w:lvlText w:val="o"/>
      <w:lvlJc w:val="left"/>
      <w:pPr>
        <w:ind w:left="1080" w:hanging="360"/>
      </w:pPr>
      <w:rPr>
        <w:rFonts w:ascii="Courier New" w:hAnsi="Courier New" w:cs="Courier New" w:hint="default"/>
      </w:rPr>
    </w:lvl>
    <w:lvl w:ilvl="2" w:tplc="5F2C9B08">
      <w:start w:val="1"/>
      <w:numFmt w:val="bullet"/>
      <w:lvlText w:val=""/>
      <w:lvlJc w:val="left"/>
      <w:pPr>
        <w:ind w:left="1800" w:hanging="360"/>
      </w:pPr>
      <w:rPr>
        <w:rFonts w:ascii="Wingdings" w:hAnsi="Wingdings" w:hint="default"/>
      </w:rPr>
    </w:lvl>
    <w:lvl w:ilvl="3" w:tplc="03A64974" w:tentative="1">
      <w:start w:val="1"/>
      <w:numFmt w:val="bullet"/>
      <w:lvlText w:val=""/>
      <w:lvlJc w:val="left"/>
      <w:pPr>
        <w:ind w:left="2520" w:hanging="360"/>
      </w:pPr>
      <w:rPr>
        <w:rFonts w:ascii="Symbol" w:hAnsi="Symbol" w:hint="default"/>
      </w:rPr>
    </w:lvl>
    <w:lvl w:ilvl="4" w:tplc="45265082" w:tentative="1">
      <w:start w:val="1"/>
      <w:numFmt w:val="bullet"/>
      <w:lvlText w:val="o"/>
      <w:lvlJc w:val="left"/>
      <w:pPr>
        <w:ind w:left="3240" w:hanging="360"/>
      </w:pPr>
      <w:rPr>
        <w:rFonts w:ascii="Courier New" w:hAnsi="Courier New" w:cs="Courier New" w:hint="default"/>
      </w:rPr>
    </w:lvl>
    <w:lvl w:ilvl="5" w:tplc="F8C8D8E2" w:tentative="1">
      <w:start w:val="1"/>
      <w:numFmt w:val="bullet"/>
      <w:lvlText w:val=""/>
      <w:lvlJc w:val="left"/>
      <w:pPr>
        <w:ind w:left="3960" w:hanging="360"/>
      </w:pPr>
      <w:rPr>
        <w:rFonts w:ascii="Wingdings" w:hAnsi="Wingdings" w:hint="default"/>
      </w:rPr>
    </w:lvl>
    <w:lvl w:ilvl="6" w:tplc="FC448870" w:tentative="1">
      <w:start w:val="1"/>
      <w:numFmt w:val="bullet"/>
      <w:lvlText w:val=""/>
      <w:lvlJc w:val="left"/>
      <w:pPr>
        <w:ind w:left="4680" w:hanging="360"/>
      </w:pPr>
      <w:rPr>
        <w:rFonts w:ascii="Symbol" w:hAnsi="Symbol" w:hint="default"/>
      </w:rPr>
    </w:lvl>
    <w:lvl w:ilvl="7" w:tplc="9288F904" w:tentative="1">
      <w:start w:val="1"/>
      <w:numFmt w:val="bullet"/>
      <w:lvlText w:val="o"/>
      <w:lvlJc w:val="left"/>
      <w:pPr>
        <w:ind w:left="5400" w:hanging="360"/>
      </w:pPr>
      <w:rPr>
        <w:rFonts w:ascii="Courier New" w:hAnsi="Courier New" w:cs="Courier New" w:hint="default"/>
      </w:rPr>
    </w:lvl>
    <w:lvl w:ilvl="8" w:tplc="CE5E833A" w:tentative="1">
      <w:start w:val="1"/>
      <w:numFmt w:val="bullet"/>
      <w:lvlText w:val=""/>
      <w:lvlJc w:val="left"/>
      <w:pPr>
        <w:ind w:left="6120" w:hanging="360"/>
      </w:pPr>
      <w:rPr>
        <w:rFonts w:ascii="Wingdings" w:hAnsi="Wingdings" w:hint="default"/>
      </w:rPr>
    </w:lvl>
  </w:abstractNum>
  <w:num w:numId="1" w16cid:durableId="529222318">
    <w:abstractNumId w:val="0"/>
  </w:num>
  <w:num w:numId="2" w16cid:durableId="1338923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5E"/>
    <w:rsid w:val="000A7F1A"/>
    <w:rsid w:val="000F69CD"/>
    <w:rsid w:val="001C175E"/>
    <w:rsid w:val="001D7C00"/>
    <w:rsid w:val="001F2783"/>
    <w:rsid w:val="002A3C89"/>
    <w:rsid w:val="00650D8A"/>
    <w:rsid w:val="006B49DA"/>
    <w:rsid w:val="006C7B98"/>
    <w:rsid w:val="006D11EA"/>
    <w:rsid w:val="006F6369"/>
    <w:rsid w:val="00772ED4"/>
    <w:rsid w:val="00803910"/>
    <w:rsid w:val="008775F5"/>
    <w:rsid w:val="009A4C2E"/>
    <w:rsid w:val="00A516FD"/>
    <w:rsid w:val="00AB411A"/>
    <w:rsid w:val="00AE573E"/>
    <w:rsid w:val="00BD4D4E"/>
    <w:rsid w:val="00CF7DB2"/>
    <w:rsid w:val="00D90959"/>
    <w:rsid w:val="00E37455"/>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F57C4"/>
  <w15:chartTrackingRefBased/>
  <w15:docId w15:val="{50A2FC44-E112-4C97-8AC4-08EDE0DF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75E"/>
    <w:pPr>
      <w:spacing w:after="0" w:line="253" w:lineRule="atLeast"/>
    </w:pPr>
    <w:rPr>
      <w:rFonts w:ascii="Arial" w:eastAsia="Times New Roman" w:hAnsi="Arial" w:cs="Times New Roman"/>
      <w:kern w:val="0"/>
      <w:szCs w:val="24"/>
      <w:lang w:eastAsia="da-DK"/>
      <w14:ligatures w14:val="none"/>
    </w:rPr>
  </w:style>
  <w:style w:type="paragraph" w:styleId="Overskrift1">
    <w:name w:val="heading 1"/>
    <w:basedOn w:val="Normal"/>
    <w:next w:val="Normal"/>
    <w:link w:val="Overskrift1Tegn"/>
    <w:qFormat/>
    <w:rsid w:val="001C1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C1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C175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C175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C175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C175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C175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C175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C175E"/>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C175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C175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C175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C175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C175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C175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C175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C175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C175E"/>
    <w:rPr>
      <w:rFonts w:eastAsiaTheme="majorEastAsia" w:cstheme="majorBidi"/>
      <w:color w:val="272727" w:themeColor="text1" w:themeTint="D8"/>
    </w:rPr>
  </w:style>
  <w:style w:type="paragraph" w:styleId="Titel">
    <w:name w:val="Title"/>
    <w:basedOn w:val="Normal"/>
    <w:next w:val="Normal"/>
    <w:link w:val="TitelTegn"/>
    <w:uiPriority w:val="10"/>
    <w:qFormat/>
    <w:rsid w:val="001C1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C175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C175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C175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C175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C175E"/>
    <w:rPr>
      <w:i/>
      <w:iCs/>
      <w:color w:val="404040" w:themeColor="text1" w:themeTint="BF"/>
    </w:rPr>
  </w:style>
  <w:style w:type="paragraph" w:styleId="Listeafsnit">
    <w:name w:val="List Paragraph"/>
    <w:basedOn w:val="Normal"/>
    <w:uiPriority w:val="34"/>
    <w:qFormat/>
    <w:rsid w:val="001C175E"/>
    <w:pPr>
      <w:ind w:left="720"/>
      <w:contextualSpacing/>
    </w:pPr>
  </w:style>
  <w:style w:type="character" w:styleId="Kraftigfremhvning">
    <w:name w:val="Intense Emphasis"/>
    <w:basedOn w:val="Standardskrifttypeiafsnit"/>
    <w:uiPriority w:val="21"/>
    <w:qFormat/>
    <w:rsid w:val="001C175E"/>
    <w:rPr>
      <w:i/>
      <w:iCs/>
      <w:color w:val="0F4761" w:themeColor="accent1" w:themeShade="BF"/>
    </w:rPr>
  </w:style>
  <w:style w:type="paragraph" w:styleId="Strktcitat">
    <w:name w:val="Intense Quote"/>
    <w:basedOn w:val="Normal"/>
    <w:next w:val="Normal"/>
    <w:link w:val="StrktcitatTegn"/>
    <w:uiPriority w:val="30"/>
    <w:qFormat/>
    <w:rsid w:val="001C1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C175E"/>
    <w:rPr>
      <w:i/>
      <w:iCs/>
      <w:color w:val="0F4761" w:themeColor="accent1" w:themeShade="BF"/>
    </w:rPr>
  </w:style>
  <w:style w:type="character" w:styleId="Kraftighenvisning">
    <w:name w:val="Intense Reference"/>
    <w:basedOn w:val="Standardskrifttypeiafsnit"/>
    <w:uiPriority w:val="32"/>
    <w:qFormat/>
    <w:rsid w:val="001C175E"/>
    <w:rPr>
      <w:b/>
      <w:bCs/>
      <w:smallCaps/>
      <w:color w:val="0F4761" w:themeColor="accent1" w:themeShade="BF"/>
      <w:spacing w:val="5"/>
    </w:rPr>
  </w:style>
  <w:style w:type="character" w:styleId="Hyperlink">
    <w:name w:val="Hyperlink"/>
    <w:basedOn w:val="Standardskrifttypeiafsnit"/>
    <w:rsid w:val="001C175E"/>
    <w:rPr>
      <w:color w:val="0000FF"/>
      <w:u w:val="single"/>
    </w:rPr>
  </w:style>
  <w:style w:type="paragraph" w:styleId="Sidefod">
    <w:name w:val="footer"/>
    <w:basedOn w:val="Normal"/>
    <w:link w:val="SidefodTegn"/>
    <w:uiPriority w:val="99"/>
    <w:rsid w:val="001C175E"/>
    <w:pPr>
      <w:tabs>
        <w:tab w:val="center" w:pos="4819"/>
        <w:tab w:val="right" w:pos="9638"/>
      </w:tabs>
    </w:pPr>
  </w:style>
  <w:style w:type="character" w:customStyle="1" w:styleId="SidefodTegn">
    <w:name w:val="Sidefod Tegn"/>
    <w:basedOn w:val="Standardskrifttypeiafsnit"/>
    <w:link w:val="Sidefod"/>
    <w:uiPriority w:val="99"/>
    <w:rsid w:val="001C175E"/>
    <w:rPr>
      <w:rFonts w:ascii="Arial" w:eastAsia="Times New Roman" w:hAnsi="Arial" w:cs="Times New Roman"/>
      <w:kern w:val="0"/>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olonihaver@vordingborg.dk" TargetMode="External"/><Relationship Id="rId5" Type="http://schemas.openxmlformats.org/officeDocument/2006/relationships/hyperlink" Target="mailto:kolonihaver@vordingborg.d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832</Words>
  <Characters>4254</Characters>
  <Application>Microsoft Office Word</Application>
  <DocSecurity>0</DocSecurity>
  <Lines>106</Lines>
  <Paragraphs>65</Paragraphs>
  <ScaleCrop>false</ScaleCrop>
  <Company>Vordingborg Kommune</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Lykke Jakobsen</dc:creator>
  <cp:lastModifiedBy>Susanne Lykke Jakobsen</cp:lastModifiedBy>
  <cp:revision>12</cp:revision>
  <dcterms:created xsi:type="dcterms:W3CDTF">2025-02-03T13:54:00Z</dcterms:created>
  <dcterms:modified xsi:type="dcterms:W3CDTF">2025-02-17T13:28:00Z</dcterms:modified>
</cp:coreProperties>
</file>